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639C" w14:textId="77777777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528C490A" w14:textId="77777777" w:rsidR="006B258C" w:rsidRPr="00E971DE" w:rsidRDefault="00620555" w:rsidP="006058B1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C42FB3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14:paraId="6ADAD7A7" w14:textId="77777777" w:rsidR="006B258C" w:rsidRPr="00A6642A" w:rsidRDefault="006B258C" w:rsidP="006058B1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8900565" w14:textId="77777777" w:rsidR="006B258C" w:rsidRPr="00A6642A" w:rsidRDefault="004A3B77" w:rsidP="006058B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82BEAE6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47DF7962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634079F1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3B930E7C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14:paraId="139F6F29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66782FA4" w14:textId="77777777" w:rsidR="006B258C" w:rsidRPr="00A6642A" w:rsidRDefault="006058B1" w:rsidP="00D40FE2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2BC885D0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14:paraId="46C2513B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27B32804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1F12E44B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32CCC59F" w14:textId="77777777"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B01B55">
        <w:rPr>
          <w:rFonts w:ascii="Times New Roman" w:hAnsi="Times New Roman"/>
          <w:b/>
          <w:sz w:val="24"/>
          <w:szCs w:val="24"/>
          <w:lang w:val="bs-Latn-BA"/>
        </w:rPr>
        <w:t>21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B01B55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74C63D53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742B8DD0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45EC5DB9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17D4511C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47385CEA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8514A42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419AAA3B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6581749F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3263D3C6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3AC02EDE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79D2CF9D" w14:textId="77777777" w:rsidR="006B258C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2773B97D" w14:textId="77777777" w:rsidR="00F47AF7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D9FC934" w14:textId="77777777" w:rsidR="00F47AF7" w:rsidRPr="00A6642A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5F68CBC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2E81CEA8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14:paraId="44E1CC03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55C65C9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4B98990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3CDF4655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5C9A0FBB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1D5A6582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2FF4E74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6159210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3353DC2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3331DE9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1B3554E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6807A43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0832F06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253E4C68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6205FE35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1AF61B9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6E8D054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3310996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EDA2D8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331192D3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443A6904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0FDB996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769964F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5C3B31E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6FBB801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072E6F8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1B79D1FC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B7963A6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AF0AC7F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2E167222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2E254EB4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68492CC0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5A46A807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63A8EC0F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6274DB48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380D3F36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6F3EBD3A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54EE4644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540A83A1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268AB07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47608D3" w14:textId="77777777"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F3D8C52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73D27CB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02C4FEA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6F02B48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55D55878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14:paraId="74AFC5F0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164979EE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1BD76F1D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>100</w:t>
      </w:r>
      <w:r w:rsidR="00F47AF7" w:rsidRPr="00F47AF7">
        <w:rPr>
          <w:rFonts w:ascii="Times New Roman" w:hAnsi="Times New Roman"/>
          <w:b/>
          <w:sz w:val="24"/>
          <w:szCs w:val="24"/>
          <w:lang w:val="bs-Latn-BA"/>
        </w:rPr>
        <w:t>,00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 xml:space="preserve"> KM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32CE623C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</w:t>
      </w:r>
      <w:r w:rsidR="00F47AF7">
        <w:rPr>
          <w:rFonts w:ascii="Times New Roman" w:hAnsi="Times New Roman"/>
          <w:lang w:val="bs-Latn-BA"/>
        </w:rPr>
        <w:t xml:space="preserve">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</w:t>
      </w:r>
      <w:r w:rsidR="00F47AF7">
        <w:rPr>
          <w:rFonts w:ascii="Times New Roman" w:hAnsi="Times New Roman"/>
          <w:sz w:val="18"/>
          <w:szCs w:val="18"/>
          <w:lang w:val="bs-Latn-BA"/>
        </w:rPr>
        <w:t xml:space="preserve"> studija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14:paraId="329B6234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F47AF7">
        <w:rPr>
          <w:rFonts w:ascii="Times New Roman" w:hAnsi="Times New Roman"/>
          <w:sz w:val="24"/>
          <w:szCs w:val="24"/>
          <w:lang w:val="bs-Latn-BA"/>
        </w:rPr>
        <w:t>.</w:t>
      </w:r>
    </w:p>
    <w:p w14:paraId="0E132688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FB9E762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69EE4203" w14:textId="77777777" w:rsidR="006B258C" w:rsidRPr="00A6642A" w:rsidRDefault="00CE20A9" w:rsidP="0041014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___</w:t>
      </w:r>
      <w:r w:rsidR="00F47AF7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____</w:t>
      </w:r>
      <w:r w:rsidR="00F47AF7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</w:t>
      </w:r>
      <w:r w:rsidR="000426D5">
        <w:rPr>
          <w:rFonts w:ascii="Times New Roman" w:hAnsi="Times New Roman"/>
          <w:b/>
          <w:u w:val="single"/>
          <w:lang w:val="bs-Latn-BA"/>
        </w:rPr>
        <w:t>5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F47AF7">
        <w:rPr>
          <w:rFonts w:ascii="Times New Roman" w:hAnsi="Times New Roman"/>
          <w:lang w:val="bs-Latn-BA"/>
        </w:rPr>
        <w:t xml:space="preserve">, </w:t>
      </w:r>
      <w:r w:rsidR="00410148">
        <w:rPr>
          <w:rFonts w:ascii="Times New Roman" w:hAnsi="Times New Roman"/>
          <w:lang w:val="bs-Latn-BA"/>
        </w:rPr>
        <w:t xml:space="preserve">budžetski korisnik: </w:t>
      </w:r>
      <w:r w:rsidR="00410148"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B01B55">
        <w:rPr>
          <w:rFonts w:ascii="Times New Roman" w:hAnsi="Times New Roman"/>
          <w:b/>
          <w:lang w:val="bs-Latn-BA"/>
        </w:rPr>
        <w:t>3502</w:t>
      </w:r>
      <w:r w:rsidR="00410148" w:rsidRPr="00410148">
        <w:rPr>
          <w:rFonts w:ascii="Times New Roman" w:hAnsi="Times New Roman"/>
          <w:b/>
          <w:lang w:val="bs-Latn-BA"/>
        </w:rPr>
        <w:t>023</w:t>
      </w:r>
      <w:r w:rsidR="00F47AF7">
        <w:rPr>
          <w:rFonts w:ascii="Times New Roman" w:hAnsi="Times New Roman"/>
          <w:b/>
          <w:lang w:val="bs-Latn-BA"/>
        </w:rPr>
        <w:t>.</w:t>
      </w:r>
    </w:p>
    <w:p w14:paraId="74675BC2" w14:textId="77777777" w:rsidR="006B258C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3C38062E" w14:textId="77777777" w:rsidR="00410148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4C51F158" w14:textId="77777777" w:rsidR="00410148" w:rsidRPr="00410148" w:rsidRDefault="00410148" w:rsidP="00410148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7EA4A69D" w14:textId="77777777" w:rsidR="00410148" w:rsidRPr="00A6642A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0D98D996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BE00F68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1DBBE04D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B98A371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9C30C1B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0AB42A6C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3CCC3711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1696C1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46514FC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74E2E4D5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F71AA2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6996DDE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47188D01" w14:textId="77777777" w:rsidR="006B258C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3E6316A" w14:textId="77777777" w:rsidR="00CD2932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1025F04" w14:textId="77777777" w:rsidR="00CD2932" w:rsidRPr="00A6642A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303D612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5386487" w14:textId="77777777"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F757B3D" w14:textId="77777777" w:rsidR="00C668ED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905B818" w14:textId="77777777" w:rsidR="00F47AF7" w:rsidRPr="00A6642A" w:rsidRDefault="00F47A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B74179B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6FBA798F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FD66480" w14:textId="77777777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426D5">
        <w:rPr>
          <w:rFonts w:ascii="Times New Roman" w:hAnsi="Times New Roman"/>
          <w:sz w:val="24"/>
          <w:szCs w:val="24"/>
          <w:lang w:val="bs-Latn-BA"/>
        </w:rPr>
        <w:t>2</w:t>
      </w:r>
      <w:r w:rsidR="00B01B55">
        <w:rPr>
          <w:rFonts w:ascii="Times New Roman" w:hAnsi="Times New Roman"/>
          <w:sz w:val="24"/>
          <w:szCs w:val="24"/>
          <w:lang w:val="bs-Latn-BA"/>
        </w:rPr>
        <w:t>1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B01B55">
        <w:rPr>
          <w:rFonts w:ascii="Times New Roman" w:hAnsi="Times New Roman"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3EDA5E96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A6B8365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699CB0E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B3B6762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70F9EFCB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F712CB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3CE415F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4AAEDD3C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16A2D3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155C929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6313017C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B2CD8D9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287DEC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179C844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5804A1FB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4C70CC0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340F12D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0D711382" w14:textId="77777777"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</w:t>
      </w:r>
      <w:r w:rsidR="00B01B55">
        <w:rPr>
          <w:rFonts w:ascii="Times New Roman" w:hAnsi="Times New Roman"/>
          <w:sz w:val="24"/>
          <w:szCs w:val="24"/>
          <w:lang w:val="bs-Latn-BA"/>
        </w:rPr>
        <w:t>Prof</w:t>
      </w:r>
      <w:r w:rsidR="00E73386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460612A1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7205915D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5AA685AF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14:paraId="41636FCD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1EC4F486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4E5857C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43EA07D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19FCF54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AE17CFF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784EDF3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11A9364F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3951C90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FCCD" w14:textId="77777777" w:rsidR="008326FF" w:rsidRDefault="008326FF">
      <w:pPr>
        <w:spacing w:after="0" w:line="240" w:lineRule="auto"/>
      </w:pPr>
      <w:r>
        <w:separator/>
      </w:r>
    </w:p>
  </w:endnote>
  <w:endnote w:type="continuationSeparator" w:id="0">
    <w:p w14:paraId="0A0D42E0" w14:textId="77777777" w:rsidR="008326FF" w:rsidRDefault="0083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2B59" w14:textId="77777777" w:rsidR="008326FF" w:rsidRDefault="008326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5DE207" w14:textId="77777777" w:rsidR="008326FF" w:rsidRDefault="0083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4901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358BB169" w14:textId="77777777" w:rsidR="005C3835" w:rsidRDefault="008326FF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2436E"/>
    <w:rsid w:val="00026F5A"/>
    <w:rsid w:val="000426D5"/>
    <w:rsid w:val="000B03E5"/>
    <w:rsid w:val="000B403F"/>
    <w:rsid w:val="00107C72"/>
    <w:rsid w:val="001704B8"/>
    <w:rsid w:val="001801CD"/>
    <w:rsid w:val="00205A34"/>
    <w:rsid w:val="002A0235"/>
    <w:rsid w:val="002A50C4"/>
    <w:rsid w:val="002E6EB4"/>
    <w:rsid w:val="0033404B"/>
    <w:rsid w:val="00404C93"/>
    <w:rsid w:val="00410148"/>
    <w:rsid w:val="00452F88"/>
    <w:rsid w:val="004A3B77"/>
    <w:rsid w:val="004A550E"/>
    <w:rsid w:val="004C597D"/>
    <w:rsid w:val="0060298B"/>
    <w:rsid w:val="006058B1"/>
    <w:rsid w:val="00620555"/>
    <w:rsid w:val="006229C2"/>
    <w:rsid w:val="00625D5B"/>
    <w:rsid w:val="006761D8"/>
    <w:rsid w:val="0068770A"/>
    <w:rsid w:val="006966D2"/>
    <w:rsid w:val="006A141B"/>
    <w:rsid w:val="006B08E5"/>
    <w:rsid w:val="006B258C"/>
    <w:rsid w:val="006F3284"/>
    <w:rsid w:val="006F4E9B"/>
    <w:rsid w:val="006F5519"/>
    <w:rsid w:val="007D284A"/>
    <w:rsid w:val="007F0BEF"/>
    <w:rsid w:val="00813AE2"/>
    <w:rsid w:val="00827F68"/>
    <w:rsid w:val="008326FF"/>
    <w:rsid w:val="00843040"/>
    <w:rsid w:val="00871ADC"/>
    <w:rsid w:val="008A1DE1"/>
    <w:rsid w:val="008A6022"/>
    <w:rsid w:val="008B10AB"/>
    <w:rsid w:val="008E28B4"/>
    <w:rsid w:val="00914EC1"/>
    <w:rsid w:val="00953AF0"/>
    <w:rsid w:val="00A35293"/>
    <w:rsid w:val="00A63D38"/>
    <w:rsid w:val="00A6642A"/>
    <w:rsid w:val="00A722B8"/>
    <w:rsid w:val="00AD47F5"/>
    <w:rsid w:val="00B01B55"/>
    <w:rsid w:val="00B54BFE"/>
    <w:rsid w:val="00B651F0"/>
    <w:rsid w:val="00B7201C"/>
    <w:rsid w:val="00BD2A23"/>
    <w:rsid w:val="00C10A64"/>
    <w:rsid w:val="00C42FB3"/>
    <w:rsid w:val="00C668ED"/>
    <w:rsid w:val="00C77B76"/>
    <w:rsid w:val="00C868C2"/>
    <w:rsid w:val="00CD2932"/>
    <w:rsid w:val="00CE20A9"/>
    <w:rsid w:val="00CE58DE"/>
    <w:rsid w:val="00D157A3"/>
    <w:rsid w:val="00D40FE2"/>
    <w:rsid w:val="00D925DE"/>
    <w:rsid w:val="00DB13C0"/>
    <w:rsid w:val="00E73386"/>
    <w:rsid w:val="00E971DE"/>
    <w:rsid w:val="00EC6709"/>
    <w:rsid w:val="00F31B09"/>
    <w:rsid w:val="00F47AF7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A622"/>
  <w15:docId w15:val="{948364CB-810F-4486-BE86-865F352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Eldin</cp:lastModifiedBy>
  <cp:revision>2</cp:revision>
  <cp:lastPrinted>2019-09-30T08:09:00Z</cp:lastPrinted>
  <dcterms:created xsi:type="dcterms:W3CDTF">2021-09-27T11:44:00Z</dcterms:created>
  <dcterms:modified xsi:type="dcterms:W3CDTF">2021-09-27T11:44:00Z</dcterms:modified>
</cp:coreProperties>
</file>