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CC037" w14:textId="42F18CEE" w:rsidR="006220A9" w:rsidRPr="0069281B" w:rsidRDefault="006220A9">
      <w:pPr>
        <w:rPr>
          <w:rFonts w:ascii="Times New Roman" w:hAnsi="Times New Roman" w:cs="Times New Roman"/>
          <w:b/>
          <w:bCs/>
        </w:rPr>
      </w:pPr>
      <w:r w:rsidRPr="0069281B">
        <w:rPr>
          <w:rFonts w:ascii="Times New Roman" w:hAnsi="Times New Roman" w:cs="Times New Roman"/>
          <w:b/>
          <w:bCs/>
        </w:rPr>
        <w:t xml:space="preserve">Odsjek za </w:t>
      </w:r>
      <w:r w:rsidR="0069281B" w:rsidRPr="0069281B">
        <w:rPr>
          <w:rFonts w:ascii="Times New Roman" w:hAnsi="Times New Roman" w:cs="Times New Roman"/>
          <w:b/>
          <w:bCs/>
        </w:rPr>
        <w:t>edukaciju i rehabilitaciju</w:t>
      </w:r>
    </w:p>
    <w:p w14:paraId="47FB794C" w14:textId="19544A32" w:rsidR="006220A9" w:rsidRDefault="006220A9">
      <w:pPr>
        <w:rPr>
          <w:rFonts w:ascii="Times New Roman" w:hAnsi="Times New Roman" w:cs="Times New Roman"/>
        </w:rPr>
      </w:pPr>
    </w:p>
    <w:p w14:paraId="51AF1630" w14:textId="4109E7AC" w:rsidR="00126D40" w:rsidRPr="0069281B" w:rsidRDefault="00126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Prof.dr. Mirsada Zećo</w:t>
      </w:r>
    </w:p>
    <w:p w14:paraId="722893A5" w14:textId="3F52552C" w:rsidR="006904BA" w:rsidRDefault="00BC48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semestar </w:t>
      </w:r>
    </w:p>
    <w:p w14:paraId="549A54D8" w14:textId="3FB5D6D5" w:rsidR="00BC4819" w:rsidRDefault="00BC4819">
      <w:pPr>
        <w:rPr>
          <w:rFonts w:ascii="Times New Roman" w:hAnsi="Times New Roman" w:cs="Times New Roman"/>
        </w:rPr>
      </w:pPr>
    </w:p>
    <w:p w14:paraId="0640A4D2" w14:textId="77777777" w:rsidR="00BC4819" w:rsidRPr="00BC4819" w:rsidRDefault="00BC4819" w:rsidP="00BC4819">
      <w:pPr>
        <w:pStyle w:val="Standarduser"/>
        <w:rPr>
          <w:rFonts w:ascii="Times New Roman" w:eastAsia="Times New Roman" w:hAnsi="Times New Roman" w:cs="Times New Roman"/>
          <w:b/>
          <w:lang w:val="hr-HR"/>
        </w:rPr>
      </w:pPr>
      <w:r w:rsidRPr="00BC4819">
        <w:rPr>
          <w:rFonts w:ascii="Times New Roman" w:eastAsia="Times New Roman" w:hAnsi="Times New Roman" w:cs="Times New Roman"/>
          <w:b/>
          <w:lang w:val="hr-HR"/>
        </w:rPr>
        <w:t xml:space="preserve">Zvučne improvizacije – izborni predmet </w:t>
      </w:r>
    </w:p>
    <w:p w14:paraId="78FFD305" w14:textId="77777777" w:rsidR="00BC4819" w:rsidRDefault="00BC4819" w:rsidP="00BC4819">
      <w:pPr>
        <w:pStyle w:val="Standarduser"/>
        <w:rPr>
          <w:rFonts w:ascii="Times New Roman" w:eastAsia="Times New Roman" w:hAnsi="Times New Roman" w:cs="Times New Roman"/>
          <w:lang w:val="hr-HR"/>
        </w:rPr>
      </w:pPr>
    </w:p>
    <w:p w14:paraId="094F52A4" w14:textId="77777777" w:rsidR="00BC4819" w:rsidRPr="0069281B" w:rsidRDefault="00BC4819" w:rsidP="00BC4819">
      <w:pPr>
        <w:rPr>
          <w:rFonts w:ascii="Times New Roman" w:hAnsi="Times New Roman" w:cs="Times New Roman"/>
        </w:rPr>
      </w:pPr>
    </w:p>
    <w:p w14:paraId="43221FBD" w14:textId="77777777" w:rsidR="00BC4819" w:rsidRDefault="00BC4819" w:rsidP="00BC48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Ispit je usmeni i praktični. Teorija: 30% Sviranje: 30% Izvođenje zvučnih improvizacija: 40%</w:t>
      </w:r>
    </w:p>
    <w:p w14:paraId="0F287E6A" w14:textId="77777777" w:rsidR="00BC4819" w:rsidRPr="0069281B" w:rsidRDefault="00BC4819" w:rsidP="00BC4819">
      <w:pPr>
        <w:rPr>
          <w:rFonts w:ascii="Times New Roman" w:hAnsi="Times New Roman" w:cs="Times New Roman"/>
        </w:rPr>
      </w:pPr>
    </w:p>
    <w:p w14:paraId="1F865970" w14:textId="77777777" w:rsidR="00BC4819" w:rsidRPr="0069281B" w:rsidRDefault="00BC4819" w:rsidP="00BC4819">
      <w:pPr>
        <w:rPr>
          <w:rFonts w:ascii="Times New Roman" w:hAnsi="Times New Roman" w:cs="Times New Roman"/>
        </w:rPr>
      </w:pPr>
    </w:p>
    <w:p w14:paraId="0021E89F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  <w:b/>
          <w:bCs/>
          <w:lang w:eastAsia="hr-BA"/>
        </w:rPr>
        <w:t xml:space="preserve">Obavezna literatura: </w:t>
      </w:r>
    </w:p>
    <w:p w14:paraId="2FE5C174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1.Hess, P. (2008) </w:t>
      </w:r>
      <w:r>
        <w:rPr>
          <w:rFonts w:ascii="Times New Roman" w:hAnsi="Times New Roman" w:cs="Times New Roman"/>
          <w:i/>
          <w:iCs/>
        </w:rPr>
        <w:t>Singing Bowls for Health and Inner Harmony</w:t>
      </w:r>
      <w:r>
        <w:rPr>
          <w:rFonts w:ascii="Times New Roman" w:hAnsi="Times New Roman" w:cs="Times New Roman"/>
        </w:rPr>
        <w:t>, Germany. Verlag Peter Hess.</w:t>
      </w:r>
    </w:p>
    <w:p w14:paraId="1C3B40A2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2.Kazić, S. (2019), </w:t>
      </w:r>
      <w:r>
        <w:rPr>
          <w:rFonts w:ascii="Times New Roman" w:hAnsi="Times New Roman" w:cs="Times New Roman"/>
          <w:i/>
          <w:iCs/>
        </w:rPr>
        <w:t>Muzička improvizacija u edukaciji: historija i praksa,</w:t>
      </w:r>
      <w:r>
        <w:rPr>
          <w:rFonts w:ascii="Times New Roman" w:hAnsi="Times New Roman" w:cs="Times New Roman"/>
        </w:rPr>
        <w:t xml:space="preserve"> Sarajevo: Univerzitet u Sarajevu Muzička akademija.</w:t>
      </w:r>
    </w:p>
    <w:p w14:paraId="282B3F46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3.Pesek, A., Tomaž, B. (2016). Gong and Its Therapeutic Meaning, </w:t>
      </w:r>
      <w:r>
        <w:rPr>
          <w:rFonts w:ascii="Times New Roman" w:hAnsi="Times New Roman" w:cs="Times New Roman"/>
          <w:i/>
          <w:iCs/>
        </w:rPr>
        <w:t>Muzikološki zbornik</w:t>
      </w:r>
      <w:r>
        <w:rPr>
          <w:rFonts w:ascii="Times New Roman" w:hAnsi="Times New Roman" w:cs="Times New Roman"/>
        </w:rPr>
        <w:t xml:space="preserve"> (LII/2), 137-161.</w:t>
      </w:r>
    </w:p>
    <w:p w14:paraId="1E2731A8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4.Perry, F. (2016). </w:t>
      </w:r>
      <w:r>
        <w:rPr>
          <w:rFonts w:ascii="Times New Roman" w:hAnsi="Times New Roman" w:cs="Times New Roman"/>
          <w:i/>
          <w:iCs/>
        </w:rPr>
        <w:t>Himalayan sound revelations</w:t>
      </w:r>
      <w:r>
        <w:rPr>
          <w:rFonts w:ascii="Times New Roman" w:hAnsi="Times New Roman" w:cs="Times New Roman"/>
        </w:rPr>
        <w:t>. London: Pola publishing.</w:t>
      </w:r>
    </w:p>
    <w:p w14:paraId="60A8A99C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5.Whittaker, Sh. (2012). </w:t>
      </w:r>
      <w:r>
        <w:rPr>
          <w:rFonts w:ascii="Times New Roman" w:hAnsi="Times New Roman" w:cs="Times New Roman"/>
          <w:i/>
          <w:iCs/>
        </w:rPr>
        <w:t>In the Heart of the Gong Space</w:t>
      </w:r>
      <w:r>
        <w:rPr>
          <w:rFonts w:ascii="Times New Roman" w:hAnsi="Times New Roman" w:cs="Times New Roman"/>
        </w:rPr>
        <w:t xml:space="preserve">. York: Healing Sound. </w:t>
      </w:r>
    </w:p>
    <w:p w14:paraId="417FACA0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6.Zećo, M. (2025). Tehnike relaksacije kroz zvučnu improvizaciju. Zbornik radova </w:t>
      </w:r>
      <w:r>
        <w:rPr>
          <w:rFonts w:ascii="Times New Roman" w:hAnsi="Times New Roman" w:cs="Times New Roman"/>
          <w:i/>
        </w:rPr>
        <w:t>Društvena kriza i socijalni rad</w:t>
      </w:r>
      <w:r>
        <w:rPr>
          <w:rFonts w:ascii="Times New Roman" w:hAnsi="Times New Roman" w:cs="Times New Roman"/>
        </w:rPr>
        <w:t xml:space="preserve">, Miković, B., Dudić Sijamija, A. (Eds.) (pp-237-252). Fakultet Političkih nauka, Univerzitet u Sarajevu </w:t>
      </w:r>
    </w:p>
    <w:p w14:paraId="5A0E3FA1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6.Zećo, M. (2024). </w:t>
      </w:r>
      <w:r>
        <w:rPr>
          <w:rFonts w:ascii="Times New Roman" w:hAnsi="Times New Roman" w:cs="Times New Roman"/>
          <w:i/>
        </w:rPr>
        <w:t>Improvizacija kroz zvučne igre u radu sa šestogodišnjacima</w:t>
      </w:r>
      <w:r>
        <w:rPr>
          <w:rFonts w:ascii="Times New Roman" w:hAnsi="Times New Roman" w:cs="Times New Roman"/>
        </w:rPr>
        <w:t>. Sarajevo: Bosanska knjiga.</w:t>
      </w:r>
    </w:p>
    <w:p w14:paraId="6FABE498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7.Zećo, M, Videnović, M. Silajdžić, L. (2024). </w:t>
      </w:r>
      <w:r>
        <w:rPr>
          <w:rFonts w:ascii="Times New Roman" w:hAnsi="Times New Roman" w:cs="Times New Roman"/>
          <w:iCs/>
        </w:rPr>
        <w:t>Sound Experience and Imagination at Early School Age: An Opportunity for Unleashing Children’s Creative</w:t>
      </w:r>
      <w:r>
        <w:rPr>
          <w:rFonts w:ascii="Times New Roman" w:hAnsi="Times New Roman" w:cs="Times New Roman"/>
          <w:i/>
          <w:iCs/>
        </w:rPr>
        <w:t xml:space="preserve"> Potential</w:t>
      </w:r>
      <w:r>
        <w:rPr>
          <w:rFonts w:ascii="Times New Roman" w:hAnsi="Times New Roman" w:cs="Times New Roman"/>
        </w:rPr>
        <w:t xml:space="preserve">.In B. Bogunović, R.Timmers, S. Nikolić (Eds.), </w:t>
      </w:r>
      <w:r>
        <w:rPr>
          <w:rFonts w:ascii="Times New Roman" w:hAnsi="Times New Roman" w:cs="Times New Roman"/>
          <w:i/>
        </w:rPr>
        <w:t>Psychological Perspectives on Musical Experiences and Skills Research in the Western Balkans and Western Europe</w:t>
      </w:r>
      <w:r>
        <w:rPr>
          <w:rFonts w:ascii="Times New Roman" w:hAnsi="Times New Roman" w:cs="Times New Roman"/>
        </w:rPr>
        <w:t xml:space="preserve"> (pp.99-122). Open Book Publisher.</w:t>
      </w:r>
    </w:p>
    <w:p w14:paraId="306D84A5" w14:textId="77777777" w:rsidR="00BC4819" w:rsidRDefault="00BC4819" w:rsidP="00BC4819">
      <w:pPr>
        <w:rPr>
          <w:rFonts w:ascii="Times New Roman" w:hAnsi="Times New Roman" w:cs="Times New Roman"/>
          <w:b/>
          <w:bCs/>
        </w:rPr>
      </w:pPr>
    </w:p>
    <w:p w14:paraId="7486774B" w14:textId="77777777" w:rsidR="00BC4819" w:rsidRDefault="00BC4819" w:rsidP="00BC4819">
      <w:pPr>
        <w:rPr>
          <w:rFonts w:ascii="Times New Roman" w:hAnsi="Times New Roman" w:cs="Times New Roman"/>
          <w:b/>
          <w:bCs/>
        </w:rPr>
      </w:pPr>
    </w:p>
    <w:p w14:paraId="659B71C7" w14:textId="77777777" w:rsidR="00BC4819" w:rsidRDefault="00BC4819" w:rsidP="00BC481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Dopunska literatura:</w:t>
      </w:r>
    </w:p>
    <w:p w14:paraId="1768D11D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>1.Nadilo, B. (2013). Definiranje i zakonsko određivanje buke: Mnogo nepreciznosti i nejasnoća</w:t>
      </w:r>
      <w:r>
        <w:rPr>
          <w:rFonts w:ascii="Times New Roman" w:hAnsi="Times New Roman" w:cs="Times New Roman"/>
          <w:i/>
          <w:iCs/>
        </w:rPr>
        <w:t>, Građevinar</w:t>
      </w:r>
      <w:r>
        <w:rPr>
          <w:rFonts w:ascii="Times New Roman" w:hAnsi="Times New Roman" w:cs="Times New Roman"/>
        </w:rPr>
        <w:t xml:space="preserve">, 64 (9), 857–863. </w:t>
      </w:r>
    </w:p>
    <w:p w14:paraId="2B2AF5A4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3.Seitz, H. (2010). Patienten mit Klangmassage. In: U. P. Hess, C. M. Koller (Ur.), </w:t>
      </w:r>
      <w:r>
        <w:rPr>
          <w:rFonts w:ascii="Times New Roman" w:hAnsi="Times New Roman" w:cs="Times New Roman"/>
          <w:i/>
          <w:iCs/>
        </w:rPr>
        <w:t>Peter Hess-Klangmethoden im Kontext von Forschung und Wissenschaft</w:t>
      </w:r>
      <w:r>
        <w:rPr>
          <w:rFonts w:ascii="Times New Roman" w:hAnsi="Times New Roman" w:cs="Times New Roman"/>
        </w:rPr>
        <w:t>, Berlin: Verlag Peter Hess, 122-143.</w:t>
      </w:r>
    </w:p>
    <w:p w14:paraId="2A1E5F95" w14:textId="77777777" w:rsidR="00BC4819" w:rsidRDefault="00BC4819" w:rsidP="00BC4819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4.Zećo, M., Kafedžić, L. (2017). Primjer primjene zvuka u odgojno-obrazovnom radu. </w:t>
      </w:r>
      <w:r>
        <w:rPr>
          <w:rFonts w:ascii="Times New Roman" w:hAnsi="Times New Roman" w:cs="Times New Roman"/>
          <w:i/>
          <w:iCs/>
        </w:rPr>
        <w:t>Zbornik Glazbena pedagogija u svijetlu sadašnjih i budućih promjena</w:t>
      </w:r>
      <w:r>
        <w:rPr>
          <w:rFonts w:ascii="Times New Roman" w:hAnsi="Times New Roman" w:cs="Times New Roman"/>
        </w:rPr>
        <w:t xml:space="preserve">, 5, 198-208. </w:t>
      </w:r>
    </w:p>
    <w:p w14:paraId="6A45AA26" w14:textId="77777777" w:rsidR="00BC4819" w:rsidRPr="0069281B" w:rsidRDefault="00BC4819" w:rsidP="00BC4819">
      <w:pPr>
        <w:rPr>
          <w:rFonts w:ascii="Times New Roman" w:hAnsi="Times New Roman" w:cs="Times New Roman"/>
        </w:rPr>
      </w:pPr>
    </w:p>
    <w:p w14:paraId="3DFF8697" w14:textId="3B8D6106" w:rsidR="00BC4819" w:rsidRDefault="00126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Prof.dr. Lejla Silajdžić</w:t>
      </w:r>
    </w:p>
    <w:p w14:paraId="39CFF23B" w14:textId="77777777" w:rsidR="00126D40" w:rsidRPr="0069281B" w:rsidRDefault="00126D40">
      <w:pPr>
        <w:rPr>
          <w:rFonts w:ascii="Times New Roman" w:hAnsi="Times New Roman" w:cs="Times New Roman"/>
        </w:rPr>
      </w:pPr>
      <w:bookmarkStart w:id="0" w:name="_GoBack"/>
      <w:bookmarkEnd w:id="0"/>
    </w:p>
    <w:p w14:paraId="6E3129DB" w14:textId="09A920C0" w:rsidR="006220A9" w:rsidRPr="0069281B" w:rsidRDefault="002261A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I</w:t>
      </w:r>
      <w:r w:rsidR="0069281B" w:rsidRPr="0069281B">
        <w:rPr>
          <w:rFonts w:ascii="Times New Roman" w:hAnsi="Times New Roman" w:cs="Times New Roman"/>
        </w:rPr>
        <w:t>I</w:t>
      </w:r>
      <w:r w:rsidRPr="0069281B">
        <w:rPr>
          <w:rFonts w:ascii="Times New Roman" w:hAnsi="Times New Roman" w:cs="Times New Roman"/>
        </w:rPr>
        <w:t xml:space="preserve"> </w:t>
      </w:r>
      <w:r w:rsidR="006220A9" w:rsidRPr="0069281B">
        <w:rPr>
          <w:rFonts w:ascii="Times New Roman" w:hAnsi="Times New Roman" w:cs="Times New Roman"/>
        </w:rPr>
        <w:t>semestar</w:t>
      </w:r>
    </w:p>
    <w:p w14:paraId="2DDB9236" w14:textId="77777777" w:rsidR="006220A9" w:rsidRPr="0069281B" w:rsidRDefault="006220A9">
      <w:pPr>
        <w:rPr>
          <w:rFonts w:ascii="Times New Roman" w:hAnsi="Times New Roman" w:cs="Times New Roman"/>
        </w:rPr>
      </w:pPr>
    </w:p>
    <w:p w14:paraId="049A8E09" w14:textId="5C8ABCF7" w:rsidR="00822E96" w:rsidRPr="0069281B" w:rsidRDefault="002261AB">
      <w:pPr>
        <w:rPr>
          <w:rFonts w:ascii="Times New Roman" w:hAnsi="Times New Roman" w:cs="Times New Roman"/>
          <w:b/>
          <w:bCs/>
        </w:rPr>
      </w:pPr>
      <w:r w:rsidRPr="0069281B">
        <w:rPr>
          <w:rFonts w:ascii="Times New Roman" w:hAnsi="Times New Roman" w:cs="Times New Roman"/>
          <w:b/>
          <w:bCs/>
        </w:rPr>
        <w:t>Razvojna psihologija</w:t>
      </w:r>
      <w:r w:rsidR="006220A9" w:rsidRPr="0069281B">
        <w:rPr>
          <w:rFonts w:ascii="Times New Roman" w:hAnsi="Times New Roman" w:cs="Times New Roman"/>
          <w:b/>
          <w:bCs/>
        </w:rPr>
        <w:t xml:space="preserve"> </w:t>
      </w:r>
    </w:p>
    <w:p w14:paraId="5C643AFB" w14:textId="5932B80E" w:rsidR="006220A9" w:rsidRPr="0069281B" w:rsidRDefault="006220A9">
      <w:pPr>
        <w:rPr>
          <w:rFonts w:ascii="Times New Roman" w:hAnsi="Times New Roman" w:cs="Times New Roman"/>
        </w:rPr>
      </w:pPr>
    </w:p>
    <w:p w14:paraId="3807370F" w14:textId="21978D21" w:rsidR="006220A9" w:rsidRPr="0069281B" w:rsidRDefault="006220A9" w:rsidP="006220A9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69281B">
        <w:rPr>
          <w:rFonts w:ascii="Times New Roman" w:hAnsi="Times New Roman" w:cs="Times New Roman"/>
          <w:sz w:val="24"/>
          <w:szCs w:val="24"/>
          <w:lang w:val="hr-HR"/>
        </w:rPr>
        <w:t>Polusemestralna provjera 3</w:t>
      </w:r>
      <w:r w:rsidR="006904BA" w:rsidRPr="0069281B">
        <w:rPr>
          <w:rFonts w:ascii="Times New Roman" w:hAnsi="Times New Roman" w:cs="Times New Roman"/>
          <w:sz w:val="24"/>
          <w:szCs w:val="24"/>
          <w:lang w:val="hr-HR"/>
        </w:rPr>
        <w:t>0 bodova</w:t>
      </w:r>
    </w:p>
    <w:p w14:paraId="07D80096" w14:textId="254EE27C" w:rsidR="006220A9" w:rsidRPr="0069281B" w:rsidRDefault="006220A9" w:rsidP="006220A9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69281B">
        <w:rPr>
          <w:rFonts w:ascii="Times New Roman" w:hAnsi="Times New Roman" w:cs="Times New Roman"/>
          <w:sz w:val="24"/>
          <w:szCs w:val="24"/>
          <w:lang w:val="hr-HR"/>
        </w:rPr>
        <w:t>Samostalni rad i prezentacija 2</w:t>
      </w:r>
      <w:r w:rsidR="006904BA" w:rsidRPr="0069281B">
        <w:rPr>
          <w:rFonts w:ascii="Times New Roman" w:hAnsi="Times New Roman" w:cs="Times New Roman"/>
          <w:sz w:val="24"/>
          <w:szCs w:val="24"/>
          <w:lang w:val="hr-HR"/>
        </w:rPr>
        <w:t>0 bodova</w:t>
      </w:r>
    </w:p>
    <w:p w14:paraId="0C16CAC3" w14:textId="199A972C" w:rsidR="006220A9" w:rsidRPr="0069281B" w:rsidRDefault="006220A9" w:rsidP="006220A9">
      <w:pPr>
        <w:rPr>
          <w:rFonts w:ascii="Times New Roman" w:hAnsi="Times New Roman" w:cs="Times New Roman"/>
          <w:lang w:val="hr-HR"/>
        </w:rPr>
      </w:pPr>
      <w:r w:rsidRPr="0069281B">
        <w:rPr>
          <w:rFonts w:ascii="Times New Roman" w:hAnsi="Times New Roman" w:cs="Times New Roman"/>
          <w:lang w:val="hr-HR"/>
        </w:rPr>
        <w:t>Završni pismeni ispit 5</w:t>
      </w:r>
      <w:r w:rsidR="006904BA" w:rsidRPr="0069281B">
        <w:rPr>
          <w:rFonts w:ascii="Times New Roman" w:hAnsi="Times New Roman" w:cs="Times New Roman"/>
          <w:lang w:val="hr-HR"/>
        </w:rPr>
        <w:t>0 bodova</w:t>
      </w:r>
    </w:p>
    <w:p w14:paraId="5AA633F2" w14:textId="77777777" w:rsidR="002261AB" w:rsidRPr="0069281B" w:rsidRDefault="002261AB" w:rsidP="006220A9">
      <w:pPr>
        <w:rPr>
          <w:rFonts w:ascii="Times New Roman" w:hAnsi="Times New Roman" w:cs="Times New Roman"/>
          <w:lang w:val="hr-HR"/>
        </w:rPr>
      </w:pPr>
    </w:p>
    <w:p w14:paraId="4EE20D2E" w14:textId="77777777" w:rsidR="0069281B" w:rsidRPr="0069281B" w:rsidRDefault="0069281B" w:rsidP="0069281B">
      <w:pPr>
        <w:jc w:val="both"/>
        <w:rPr>
          <w:rFonts w:ascii="Times New Roman" w:hAnsi="Times New Roman" w:cs="Times New Roman"/>
        </w:rPr>
      </w:pPr>
      <w:r w:rsidRPr="0069281B">
        <w:rPr>
          <w:rFonts w:ascii="Times New Roman" w:eastAsia="Times New Roman" w:hAnsi="Times New Roman" w:cs="Times New Roman"/>
          <w:lang w:eastAsia="hr-BA"/>
        </w:rPr>
        <w:lastRenderedPageBreak/>
        <w:t xml:space="preserve">Obavezna: </w:t>
      </w:r>
      <w:r w:rsidRPr="0069281B">
        <w:rPr>
          <w:rFonts w:ascii="Times New Roman" w:hAnsi="Times New Roman" w:cs="Times New Roman"/>
        </w:rPr>
        <w:t>Vasta, R., Haith, M.M. i Miller, S.A. (2005). Dječja psihologija. Jastrebarsko: Naklada Slap.</w:t>
      </w:r>
    </w:p>
    <w:p w14:paraId="51206A96" w14:textId="77777777" w:rsidR="0069281B" w:rsidRPr="0069281B" w:rsidRDefault="0069281B" w:rsidP="0069281B">
      <w:pPr>
        <w:rPr>
          <w:rFonts w:ascii="Times New Roman" w:eastAsia="Times New Roman" w:hAnsi="Times New Roman" w:cs="Times New Roman"/>
          <w:lang w:eastAsia="hr-BA"/>
        </w:rPr>
      </w:pPr>
      <w:r w:rsidRPr="0069281B">
        <w:rPr>
          <w:rFonts w:ascii="Times New Roman" w:hAnsi="Times New Roman" w:cs="Times New Roman"/>
        </w:rPr>
        <w:t>Hwang, P. i Nilsson, B. (2000). Razvojna psihologija. Sarajevo: Filozofski fakultet.</w:t>
      </w:r>
    </w:p>
    <w:p w14:paraId="63A5E444" w14:textId="77777777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eastAsia="Times New Roman" w:hAnsi="Times New Roman" w:cs="Times New Roman"/>
          <w:lang w:eastAsia="hr-BA"/>
        </w:rPr>
        <w:t xml:space="preserve">Dopunska: </w:t>
      </w:r>
      <w:r w:rsidRPr="0069281B">
        <w:rPr>
          <w:rFonts w:ascii="Times New Roman" w:hAnsi="Times New Roman" w:cs="Times New Roman"/>
        </w:rPr>
        <w:t>Berk, L. E. (2008). Psihologija  cjeloživotnog razvoja. Jastrebarsko: Naklada Slap.</w:t>
      </w:r>
    </w:p>
    <w:p w14:paraId="6E32F47E" w14:textId="77777777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Andrilović V. i Čudina, M. (1999). Osnove opće i razvojne psihologije. Zagreb: Školska knjiga.</w:t>
      </w:r>
    </w:p>
    <w:p w14:paraId="4F3DF2D1" w14:textId="33DA8647" w:rsidR="006904BA" w:rsidRPr="006904BA" w:rsidRDefault="0069281B" w:rsidP="0069281B">
      <w:pPr>
        <w:rPr>
          <w:rFonts w:ascii="Times New Roman" w:hAnsi="Times New Roman" w:cs="Times New Roman"/>
          <w:lang w:val="hr-HR"/>
        </w:rPr>
      </w:pPr>
      <w:r w:rsidRPr="0069281B">
        <w:rPr>
          <w:rFonts w:ascii="Times New Roman" w:hAnsi="Times New Roman" w:cs="Times New Roman"/>
        </w:rPr>
        <w:t>Duran, M. (2004). Dijete i igra. Jastrebarsko: Naklada Slap.</w:t>
      </w:r>
    </w:p>
    <w:p w14:paraId="119AE575" w14:textId="7E618255" w:rsidR="006220A9" w:rsidRPr="0069281B" w:rsidRDefault="006220A9" w:rsidP="006220A9">
      <w:pPr>
        <w:rPr>
          <w:rFonts w:ascii="Times New Roman" w:hAnsi="Times New Roman" w:cs="Times New Roman"/>
        </w:rPr>
      </w:pPr>
    </w:p>
    <w:p w14:paraId="739EC0AE" w14:textId="2C52CAF3" w:rsidR="006220A9" w:rsidRPr="0069281B" w:rsidRDefault="006220A9" w:rsidP="006220A9">
      <w:pPr>
        <w:rPr>
          <w:rFonts w:ascii="Times New Roman" w:hAnsi="Times New Roman" w:cs="Times New Roman"/>
        </w:rPr>
      </w:pPr>
    </w:p>
    <w:p w14:paraId="69CE1755" w14:textId="5D0A0EE1" w:rsidR="006220A9" w:rsidRPr="0069281B" w:rsidRDefault="006220A9" w:rsidP="006220A9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V semestar</w:t>
      </w:r>
    </w:p>
    <w:p w14:paraId="65E9A3E7" w14:textId="4F41D0C6" w:rsidR="006220A9" w:rsidRPr="0069281B" w:rsidRDefault="006220A9" w:rsidP="006220A9">
      <w:pPr>
        <w:rPr>
          <w:rFonts w:ascii="Times New Roman" w:hAnsi="Times New Roman" w:cs="Times New Roman"/>
        </w:rPr>
      </w:pPr>
    </w:p>
    <w:p w14:paraId="2AF31F70" w14:textId="059828CC" w:rsidR="006220A9" w:rsidRPr="0069281B" w:rsidRDefault="006220A9" w:rsidP="006220A9">
      <w:pPr>
        <w:rPr>
          <w:rFonts w:ascii="Times New Roman" w:hAnsi="Times New Roman" w:cs="Times New Roman"/>
          <w:b/>
          <w:bCs/>
        </w:rPr>
      </w:pPr>
      <w:r w:rsidRPr="0069281B">
        <w:rPr>
          <w:rFonts w:ascii="Times New Roman" w:hAnsi="Times New Roman" w:cs="Times New Roman"/>
          <w:b/>
          <w:bCs/>
        </w:rPr>
        <w:t xml:space="preserve">Djeca s poremećajima u ponašanju </w:t>
      </w:r>
    </w:p>
    <w:p w14:paraId="1EF0BA10" w14:textId="141EBBB3" w:rsidR="006220A9" w:rsidRPr="0069281B" w:rsidRDefault="006220A9" w:rsidP="006220A9">
      <w:pPr>
        <w:rPr>
          <w:rFonts w:ascii="Times New Roman" w:hAnsi="Times New Roman" w:cs="Times New Roman"/>
        </w:rPr>
      </w:pPr>
    </w:p>
    <w:p w14:paraId="40BBE2C9" w14:textId="77777777" w:rsidR="006904BA" w:rsidRPr="0069281B" w:rsidRDefault="006904BA" w:rsidP="006904BA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bookmarkStart w:id="1" w:name="_Hlk239250364"/>
      <w:r w:rsidRPr="0069281B">
        <w:rPr>
          <w:rFonts w:ascii="Times New Roman" w:hAnsi="Times New Roman" w:cs="Times New Roman"/>
          <w:sz w:val="24"/>
          <w:szCs w:val="24"/>
          <w:lang w:val="hr-HR"/>
        </w:rPr>
        <w:t>Polusemestralna provjera 30 bodova</w:t>
      </w:r>
    </w:p>
    <w:p w14:paraId="02F807A0" w14:textId="77777777" w:rsidR="006904BA" w:rsidRPr="0069281B" w:rsidRDefault="006904BA" w:rsidP="006904BA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69281B">
        <w:rPr>
          <w:rFonts w:ascii="Times New Roman" w:hAnsi="Times New Roman" w:cs="Times New Roman"/>
          <w:sz w:val="24"/>
          <w:szCs w:val="24"/>
          <w:lang w:val="hr-HR"/>
        </w:rPr>
        <w:t>Samostalni rad i prezentacija 20 bodova</w:t>
      </w:r>
    </w:p>
    <w:p w14:paraId="004926FF" w14:textId="77777777" w:rsidR="006904BA" w:rsidRPr="0069281B" w:rsidRDefault="006904BA" w:rsidP="006904BA">
      <w:pPr>
        <w:rPr>
          <w:rFonts w:ascii="Times New Roman" w:hAnsi="Times New Roman" w:cs="Times New Roman"/>
          <w:lang w:val="hr-HR"/>
        </w:rPr>
      </w:pPr>
      <w:r w:rsidRPr="0069281B">
        <w:rPr>
          <w:rFonts w:ascii="Times New Roman" w:hAnsi="Times New Roman" w:cs="Times New Roman"/>
          <w:lang w:val="hr-HR"/>
        </w:rPr>
        <w:t>Završni pismeni ispit 50 bodova</w:t>
      </w:r>
    </w:p>
    <w:bookmarkEnd w:id="1"/>
    <w:p w14:paraId="1091E2AA" w14:textId="47B14C8E" w:rsidR="006220A9" w:rsidRPr="0069281B" w:rsidRDefault="006220A9" w:rsidP="006220A9">
      <w:pPr>
        <w:rPr>
          <w:rFonts w:ascii="Times New Roman" w:hAnsi="Times New Roman" w:cs="Times New Roman"/>
        </w:rPr>
      </w:pPr>
    </w:p>
    <w:p w14:paraId="3BA9E97C" w14:textId="77777777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 xml:space="preserve">Obavezna: Lebedina Manzoni, M.( 2007). Psihološke osnove poremećaja u ponašanju. Naklada Slap: Jastrebarsko. </w:t>
      </w:r>
    </w:p>
    <w:p w14:paraId="006F068E" w14:textId="77777777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 xml:space="preserve">Bašić, J. (2009). </w:t>
      </w:r>
      <w:r w:rsidRPr="0069281B">
        <w:rPr>
          <w:rFonts w:ascii="Times New Roman" w:hAnsi="Times New Roman" w:cs="Times New Roman"/>
          <w:iCs/>
        </w:rPr>
        <w:t>Teorije prevencije: prevencija poremećaja u ponašanju i rizičnih ponašanja djece i mladih</w:t>
      </w:r>
      <w:r w:rsidRPr="0069281B">
        <w:rPr>
          <w:rFonts w:ascii="Times New Roman" w:hAnsi="Times New Roman" w:cs="Times New Roman"/>
        </w:rPr>
        <w:t>. Zagreb: Školska knjiga.</w:t>
      </w:r>
    </w:p>
    <w:p w14:paraId="3E5B1428" w14:textId="77777777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Dopunska: Lacković-Grgin, K. (2004). Stres u djece i adolescenata. Jastrebarsko: Naklada Slap.</w:t>
      </w:r>
    </w:p>
    <w:p w14:paraId="47212091" w14:textId="77777777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 xml:space="preserve">Katz, L.G. i  McClellan, D.E. (2003). </w:t>
      </w:r>
      <w:r w:rsidRPr="0069281B">
        <w:rPr>
          <w:rFonts w:ascii="Times New Roman" w:hAnsi="Times New Roman" w:cs="Times New Roman"/>
          <w:iCs/>
        </w:rPr>
        <w:t>Poticanje razvoja dječje socijalne kompetencije</w:t>
      </w:r>
      <w:r w:rsidRPr="0069281B">
        <w:rPr>
          <w:rFonts w:ascii="Times New Roman" w:hAnsi="Times New Roman" w:cs="Times New Roman"/>
        </w:rPr>
        <w:t>. Zagreb: Educa.</w:t>
      </w:r>
    </w:p>
    <w:p w14:paraId="5CEB3E67" w14:textId="77777777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 xml:space="preserve">Raboteg-Šarić, Z. (1995). Psihologija altruizma. Zagreb: Alinea. </w:t>
      </w:r>
    </w:p>
    <w:p w14:paraId="023F5ABE" w14:textId="0F10D616" w:rsidR="006220A9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 xml:space="preserve">Olweus, D. (2004). </w:t>
      </w:r>
      <w:r w:rsidRPr="0069281B">
        <w:rPr>
          <w:rFonts w:ascii="Times New Roman" w:hAnsi="Times New Roman" w:cs="Times New Roman"/>
          <w:iCs/>
        </w:rPr>
        <w:t>Nasilje među djecom u školi: što znamo i što možemo učiniti</w:t>
      </w:r>
      <w:r w:rsidRPr="0069281B">
        <w:rPr>
          <w:rFonts w:ascii="Times New Roman" w:hAnsi="Times New Roman" w:cs="Times New Roman"/>
        </w:rPr>
        <w:t>. Zagreb: Školska knjiga</w:t>
      </w:r>
    </w:p>
    <w:p w14:paraId="459B9CDD" w14:textId="6A7437ED" w:rsidR="006220A9" w:rsidRPr="0069281B" w:rsidRDefault="006220A9" w:rsidP="006220A9">
      <w:pPr>
        <w:rPr>
          <w:rFonts w:ascii="Times New Roman" w:hAnsi="Times New Roman" w:cs="Times New Roman"/>
        </w:rPr>
      </w:pPr>
    </w:p>
    <w:p w14:paraId="07927FD4" w14:textId="77777777" w:rsidR="0069281B" w:rsidRPr="0069281B" w:rsidRDefault="0069281B" w:rsidP="006220A9">
      <w:pPr>
        <w:rPr>
          <w:rFonts w:ascii="Times New Roman" w:hAnsi="Times New Roman" w:cs="Times New Roman"/>
        </w:rPr>
      </w:pPr>
    </w:p>
    <w:p w14:paraId="3A169AFF" w14:textId="13F1BCF2" w:rsidR="006220A9" w:rsidRPr="0069281B" w:rsidRDefault="006220A9" w:rsidP="006220A9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Drugi ciklus studija, I semestar</w:t>
      </w:r>
    </w:p>
    <w:p w14:paraId="3BEA572C" w14:textId="281F02DC" w:rsidR="0069281B" w:rsidRPr="0069281B" w:rsidRDefault="0069281B" w:rsidP="006220A9">
      <w:pPr>
        <w:rPr>
          <w:rFonts w:ascii="Times New Roman" w:hAnsi="Times New Roman" w:cs="Times New Roman"/>
        </w:rPr>
      </w:pPr>
    </w:p>
    <w:p w14:paraId="48BD7D86" w14:textId="28856216" w:rsidR="0069281B" w:rsidRPr="0069281B" w:rsidRDefault="0069281B" w:rsidP="006220A9">
      <w:pPr>
        <w:rPr>
          <w:rFonts w:ascii="Times New Roman" w:hAnsi="Times New Roman" w:cs="Times New Roman"/>
        </w:rPr>
      </w:pPr>
    </w:p>
    <w:p w14:paraId="2010A8C1" w14:textId="1A3E9DBE" w:rsidR="0069281B" w:rsidRPr="0069281B" w:rsidRDefault="0069281B" w:rsidP="006220A9">
      <w:pPr>
        <w:rPr>
          <w:rFonts w:ascii="Times New Roman" w:hAnsi="Times New Roman" w:cs="Times New Roman"/>
          <w:b/>
          <w:bCs/>
        </w:rPr>
      </w:pPr>
      <w:r w:rsidRPr="0069281B">
        <w:rPr>
          <w:rFonts w:ascii="Times New Roman" w:hAnsi="Times New Roman" w:cs="Times New Roman"/>
          <w:b/>
          <w:bCs/>
        </w:rPr>
        <w:t>Kognitivni razvoj djeteta</w:t>
      </w:r>
    </w:p>
    <w:p w14:paraId="6F363E90" w14:textId="77777777" w:rsidR="0069281B" w:rsidRPr="0069281B" w:rsidRDefault="0069281B" w:rsidP="006220A9">
      <w:pPr>
        <w:rPr>
          <w:rFonts w:ascii="Times New Roman" w:hAnsi="Times New Roman" w:cs="Times New Roman"/>
          <w:b/>
          <w:bCs/>
        </w:rPr>
      </w:pPr>
    </w:p>
    <w:p w14:paraId="43BF6BB8" w14:textId="77777777" w:rsidR="0069281B" w:rsidRPr="0069281B" w:rsidRDefault="0069281B" w:rsidP="0069281B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69281B">
        <w:rPr>
          <w:rFonts w:ascii="Times New Roman" w:hAnsi="Times New Roman" w:cs="Times New Roman"/>
          <w:sz w:val="24"/>
          <w:szCs w:val="24"/>
          <w:lang w:val="hr-HR"/>
        </w:rPr>
        <w:t>Polusemestralna provjera 30 bodova</w:t>
      </w:r>
    </w:p>
    <w:p w14:paraId="21944671" w14:textId="77777777" w:rsidR="0069281B" w:rsidRPr="0069281B" w:rsidRDefault="0069281B" w:rsidP="0069281B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69281B">
        <w:rPr>
          <w:rFonts w:ascii="Times New Roman" w:hAnsi="Times New Roman" w:cs="Times New Roman"/>
          <w:sz w:val="24"/>
          <w:szCs w:val="24"/>
          <w:lang w:val="hr-HR"/>
        </w:rPr>
        <w:t>Samostalni rad i prezentacija 20 bodova</w:t>
      </w:r>
    </w:p>
    <w:p w14:paraId="505F134C" w14:textId="77777777" w:rsidR="0069281B" w:rsidRPr="0069281B" w:rsidRDefault="0069281B" w:rsidP="0069281B">
      <w:pPr>
        <w:rPr>
          <w:rFonts w:ascii="Times New Roman" w:hAnsi="Times New Roman" w:cs="Times New Roman"/>
          <w:lang w:val="hr-HR"/>
        </w:rPr>
      </w:pPr>
      <w:r w:rsidRPr="0069281B">
        <w:rPr>
          <w:rFonts w:ascii="Times New Roman" w:hAnsi="Times New Roman" w:cs="Times New Roman"/>
          <w:lang w:val="hr-HR"/>
        </w:rPr>
        <w:t>Završni pismeni ispit 50 bodova</w:t>
      </w:r>
    </w:p>
    <w:p w14:paraId="6ECC80F0" w14:textId="367B7A03" w:rsidR="0069281B" w:rsidRPr="0069281B" w:rsidRDefault="0069281B" w:rsidP="006220A9">
      <w:pPr>
        <w:rPr>
          <w:rFonts w:ascii="Times New Roman" w:hAnsi="Times New Roman" w:cs="Times New Roman"/>
        </w:rPr>
      </w:pPr>
    </w:p>
    <w:p w14:paraId="79AB250F" w14:textId="77777777" w:rsidR="0069281B" w:rsidRPr="0069281B" w:rsidRDefault="0069281B" w:rsidP="0069281B">
      <w:pPr>
        <w:pStyle w:val="Default"/>
        <w:rPr>
          <w:rFonts w:ascii="Times New Roman" w:eastAsia="MS Mincho" w:hAnsi="Times New Roman" w:cs="Times New Roman"/>
          <w:lang w:bidi="ar-SA"/>
        </w:rPr>
      </w:pPr>
      <w:r w:rsidRPr="0069281B">
        <w:rPr>
          <w:rFonts w:ascii="Times New Roman" w:hAnsi="Times New Roman" w:cs="Times New Roman"/>
        </w:rPr>
        <w:t>Obavezna: Sternberg, R. J. (2005). Kognitivna psihologija. Jastrebarsko: Naklada Slap. Donaldson, M. (1997). Um deteta. Beograd: Zavod za udžbenike i nastavna sredstva.</w:t>
      </w:r>
    </w:p>
    <w:p w14:paraId="35B99FF2" w14:textId="77777777" w:rsidR="0069281B" w:rsidRPr="0069281B" w:rsidRDefault="0069281B" w:rsidP="0069281B">
      <w:pPr>
        <w:pStyle w:val="Default"/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Buggle, F. (2002). Razvojna psihologija Jeana Piageta: o spoznajnom razvoju djeteta. Jastrebarsko: Naklada Slap.</w:t>
      </w:r>
    </w:p>
    <w:p w14:paraId="2D39C52E" w14:textId="77777777" w:rsidR="0069281B" w:rsidRPr="0069281B" w:rsidRDefault="0069281B" w:rsidP="0069281B">
      <w:pPr>
        <w:pStyle w:val="Default"/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Dopunska: Vasta, R., Haith, M. M. i Miller, S. A. (2005). Dječja psihologija. Jastrebarsko: Naklada Slap.</w:t>
      </w:r>
    </w:p>
    <w:p w14:paraId="3A04A4A0" w14:textId="1C4E4D61" w:rsidR="0069281B" w:rsidRPr="0069281B" w:rsidRDefault="0069281B" w:rsidP="0069281B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Wood, D. (1995). Kako djeca misle i uče.Zagreb: Educa.</w:t>
      </w:r>
    </w:p>
    <w:p w14:paraId="6734A3B1" w14:textId="0F0B1187" w:rsidR="006220A9" w:rsidRPr="0069281B" w:rsidRDefault="006220A9" w:rsidP="006220A9">
      <w:pPr>
        <w:rPr>
          <w:rFonts w:ascii="Times New Roman" w:hAnsi="Times New Roman" w:cs="Times New Roman"/>
        </w:rPr>
      </w:pPr>
    </w:p>
    <w:p w14:paraId="36AC1B38" w14:textId="77777777" w:rsidR="0069281B" w:rsidRPr="0069281B" w:rsidRDefault="0069281B" w:rsidP="006220A9">
      <w:pPr>
        <w:rPr>
          <w:rFonts w:ascii="Times New Roman" w:hAnsi="Times New Roman" w:cs="Times New Roman"/>
        </w:rPr>
      </w:pPr>
    </w:p>
    <w:p w14:paraId="54871803" w14:textId="29E4E1D8" w:rsidR="006220A9" w:rsidRPr="0069281B" w:rsidRDefault="006220A9" w:rsidP="006220A9">
      <w:pPr>
        <w:rPr>
          <w:rFonts w:ascii="Times New Roman" w:hAnsi="Times New Roman" w:cs="Times New Roman"/>
          <w:b/>
          <w:bCs/>
        </w:rPr>
      </w:pPr>
      <w:r w:rsidRPr="0069281B">
        <w:rPr>
          <w:rFonts w:ascii="Times New Roman" w:hAnsi="Times New Roman" w:cs="Times New Roman"/>
          <w:b/>
          <w:bCs/>
        </w:rPr>
        <w:t>Socijalna psihologija – izborni predmet</w:t>
      </w:r>
    </w:p>
    <w:p w14:paraId="4CB8E32D" w14:textId="77777777" w:rsidR="006220A9" w:rsidRPr="0069281B" w:rsidRDefault="006220A9" w:rsidP="006220A9">
      <w:pPr>
        <w:rPr>
          <w:rFonts w:ascii="Times New Roman" w:hAnsi="Times New Roman" w:cs="Times New Roman"/>
        </w:rPr>
      </w:pPr>
    </w:p>
    <w:p w14:paraId="1169BC04" w14:textId="77777777" w:rsidR="006904BA" w:rsidRPr="0069281B" w:rsidRDefault="006904BA" w:rsidP="006904BA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69281B">
        <w:rPr>
          <w:rFonts w:ascii="Times New Roman" w:hAnsi="Times New Roman" w:cs="Times New Roman"/>
          <w:sz w:val="24"/>
          <w:szCs w:val="24"/>
          <w:lang w:val="hr-HR"/>
        </w:rPr>
        <w:t>Polusemestralna provjera 30 bodova</w:t>
      </w:r>
    </w:p>
    <w:p w14:paraId="205E927B" w14:textId="77777777" w:rsidR="006904BA" w:rsidRPr="0069281B" w:rsidRDefault="006904BA" w:rsidP="006904BA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 w:rsidRPr="0069281B">
        <w:rPr>
          <w:rFonts w:ascii="Times New Roman" w:hAnsi="Times New Roman" w:cs="Times New Roman"/>
          <w:sz w:val="24"/>
          <w:szCs w:val="24"/>
          <w:lang w:val="hr-HR"/>
        </w:rPr>
        <w:t>Samostalni rad i prezentacija 20 bodova</w:t>
      </w:r>
    </w:p>
    <w:p w14:paraId="672648A1" w14:textId="77777777" w:rsidR="006904BA" w:rsidRPr="0069281B" w:rsidRDefault="006904BA" w:rsidP="006904BA">
      <w:pPr>
        <w:rPr>
          <w:rFonts w:ascii="Times New Roman" w:hAnsi="Times New Roman" w:cs="Times New Roman"/>
          <w:lang w:val="hr-HR"/>
        </w:rPr>
      </w:pPr>
      <w:r w:rsidRPr="0069281B">
        <w:rPr>
          <w:rFonts w:ascii="Times New Roman" w:hAnsi="Times New Roman" w:cs="Times New Roman"/>
          <w:lang w:val="hr-HR"/>
        </w:rPr>
        <w:t>Završni pismeni ispit 50 bodova</w:t>
      </w:r>
    </w:p>
    <w:p w14:paraId="12DAA7E5" w14:textId="6967B609" w:rsidR="006220A9" w:rsidRPr="0069281B" w:rsidRDefault="006220A9" w:rsidP="006220A9">
      <w:pPr>
        <w:rPr>
          <w:rFonts w:ascii="Times New Roman" w:hAnsi="Times New Roman" w:cs="Times New Roman"/>
        </w:rPr>
      </w:pPr>
    </w:p>
    <w:p w14:paraId="789AB0AD" w14:textId="77777777" w:rsidR="006220A9" w:rsidRPr="0069281B" w:rsidRDefault="006220A9" w:rsidP="006220A9">
      <w:pPr>
        <w:pStyle w:val="Default"/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 xml:space="preserve">Obavezna: Pennington, D.C. (2004). Osnove socijalne psihologije. Jastrebarsko: Naklada Slap. </w:t>
      </w:r>
    </w:p>
    <w:p w14:paraId="6178CEE3" w14:textId="77777777" w:rsidR="006220A9" w:rsidRPr="0069281B" w:rsidRDefault="006220A9" w:rsidP="006220A9">
      <w:pPr>
        <w:pStyle w:val="Default"/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Aronson, E., Wilson, T. D. i Akert, R. M. (2005). Socijalna psihologija. Zagreb: Mate.Dopunska: Hewstone, M. i Stroebe, W. (2002). Uvod u socijalnu psihologiju. Jastrebarsko: Naklada Slap.</w:t>
      </w:r>
    </w:p>
    <w:p w14:paraId="4ABF59CD" w14:textId="483F5A1C" w:rsidR="006220A9" w:rsidRDefault="006220A9" w:rsidP="006220A9">
      <w:pPr>
        <w:rPr>
          <w:rFonts w:ascii="Times New Roman" w:hAnsi="Times New Roman" w:cs="Times New Roman"/>
        </w:rPr>
      </w:pPr>
      <w:r w:rsidRPr="0069281B">
        <w:rPr>
          <w:rFonts w:ascii="Times New Roman" w:hAnsi="Times New Roman" w:cs="Times New Roman"/>
        </w:rPr>
        <w:t>Klarin, M. (2006). Razvoj djece u socijalnom kontekstu. Jastrebarsko: Naklada Slap.</w:t>
      </w:r>
    </w:p>
    <w:p w14:paraId="4170B804" w14:textId="1C50551C" w:rsidR="00BC4819" w:rsidRDefault="00BC4819" w:rsidP="006220A9">
      <w:pPr>
        <w:rPr>
          <w:rFonts w:ascii="Times New Roman" w:hAnsi="Times New Roman" w:cs="Times New Roman"/>
        </w:rPr>
      </w:pPr>
    </w:p>
    <w:p w14:paraId="50DDDCFA" w14:textId="6A73396F" w:rsidR="00BC4819" w:rsidRDefault="00BC4819" w:rsidP="006220A9">
      <w:pPr>
        <w:rPr>
          <w:rFonts w:ascii="Times New Roman" w:hAnsi="Times New Roman" w:cs="Times New Roman"/>
        </w:rPr>
      </w:pPr>
    </w:p>
    <w:p w14:paraId="616F56A0" w14:textId="443D0A1D" w:rsidR="00BC4819" w:rsidRDefault="00126D40" w:rsidP="006220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Prof.dr. Daniel Maleč</w:t>
      </w:r>
    </w:p>
    <w:p w14:paraId="74B9DCB0" w14:textId="77777777" w:rsidR="00126D40" w:rsidRPr="0069281B" w:rsidRDefault="00126D40" w:rsidP="006220A9">
      <w:pPr>
        <w:rPr>
          <w:rFonts w:ascii="Times New Roman" w:hAnsi="Times New Roman" w:cs="Times New Roman"/>
        </w:rPr>
      </w:pPr>
    </w:p>
    <w:p w14:paraId="56CB768A" w14:textId="77777777" w:rsidR="00126D40" w:rsidRPr="00126D40" w:rsidRDefault="00126D40" w:rsidP="00126D40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126D40">
        <w:rPr>
          <w:rFonts w:ascii="Times New Roman" w:eastAsiaTheme="minorHAnsi" w:hAnsi="Times New Roman" w:cs="Times New Roman"/>
          <w:kern w:val="0"/>
          <w:lang w:eastAsia="en-US" w:bidi="ar-SA"/>
        </w:rPr>
        <w:t>Bodovna lista i struktura ocjene za ljetni i zimski semestar šk. 2026/27</w:t>
      </w:r>
    </w:p>
    <w:p w14:paraId="568F7050" w14:textId="77777777" w:rsidR="00126D40" w:rsidRPr="00126D40" w:rsidRDefault="00126D40" w:rsidP="00126D40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tbl>
      <w:tblPr>
        <w:tblStyle w:val="TableGrid"/>
        <w:tblW w:w="9853" w:type="dxa"/>
        <w:tblLook w:val="04A0" w:firstRow="1" w:lastRow="0" w:firstColumn="1" w:lastColumn="0" w:noHBand="0" w:noVBand="1"/>
      </w:tblPr>
      <w:tblGrid>
        <w:gridCol w:w="696"/>
        <w:gridCol w:w="1883"/>
        <w:gridCol w:w="1132"/>
        <w:gridCol w:w="1096"/>
        <w:gridCol w:w="2842"/>
        <w:gridCol w:w="2204"/>
      </w:tblGrid>
      <w:tr w:rsidR="00126D40" w:rsidRPr="00126D40" w14:paraId="081E9939" w14:textId="77777777" w:rsidTr="008563F0">
        <w:tc>
          <w:tcPr>
            <w:tcW w:w="696" w:type="dxa"/>
          </w:tcPr>
          <w:p w14:paraId="57D48148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R.br.</w:t>
            </w:r>
          </w:p>
        </w:tc>
        <w:tc>
          <w:tcPr>
            <w:tcW w:w="1883" w:type="dxa"/>
          </w:tcPr>
          <w:p w14:paraId="0E70874B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Naziv predmeta</w:t>
            </w:r>
          </w:p>
        </w:tc>
        <w:tc>
          <w:tcPr>
            <w:tcW w:w="1132" w:type="dxa"/>
          </w:tcPr>
          <w:p w14:paraId="0E02FD73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Odsjek</w:t>
            </w:r>
          </w:p>
        </w:tc>
        <w:tc>
          <w:tcPr>
            <w:tcW w:w="1096" w:type="dxa"/>
          </w:tcPr>
          <w:p w14:paraId="23C1D6E8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Semestar</w:t>
            </w:r>
          </w:p>
        </w:tc>
        <w:tc>
          <w:tcPr>
            <w:tcW w:w="2842" w:type="dxa"/>
          </w:tcPr>
          <w:p w14:paraId="5E5E499D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Redovni studij</w:t>
            </w:r>
          </w:p>
        </w:tc>
        <w:tc>
          <w:tcPr>
            <w:tcW w:w="2204" w:type="dxa"/>
          </w:tcPr>
          <w:p w14:paraId="623AE2E0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Vanredni studij</w:t>
            </w:r>
          </w:p>
        </w:tc>
      </w:tr>
      <w:tr w:rsidR="00126D40" w:rsidRPr="00126D40" w14:paraId="24BE7CDE" w14:textId="77777777" w:rsidTr="008563F0">
        <w:tc>
          <w:tcPr>
            <w:tcW w:w="696" w:type="dxa"/>
            <w:vAlign w:val="center"/>
          </w:tcPr>
          <w:p w14:paraId="18E8DE20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1</w:t>
            </w:r>
          </w:p>
        </w:tc>
        <w:tc>
          <w:tcPr>
            <w:tcW w:w="1883" w:type="dxa"/>
            <w:vAlign w:val="center"/>
          </w:tcPr>
          <w:p w14:paraId="389E30D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Opća psihologija</w:t>
            </w:r>
          </w:p>
        </w:tc>
        <w:tc>
          <w:tcPr>
            <w:tcW w:w="1132" w:type="dxa"/>
            <w:vAlign w:val="center"/>
          </w:tcPr>
          <w:p w14:paraId="27C573D1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ER, PO;</w:t>
            </w:r>
          </w:p>
        </w:tc>
        <w:tc>
          <w:tcPr>
            <w:tcW w:w="1096" w:type="dxa"/>
            <w:vAlign w:val="center"/>
          </w:tcPr>
          <w:p w14:paraId="5CF8D11F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Zimski</w:t>
            </w:r>
          </w:p>
        </w:tc>
        <w:tc>
          <w:tcPr>
            <w:tcW w:w="2842" w:type="dxa"/>
            <w:vAlign w:val="center"/>
          </w:tcPr>
          <w:p w14:paraId="507B74F1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Prisustvo: 15%</w:t>
            </w:r>
          </w:p>
          <w:p w14:paraId="2B4223DC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Aktivnost: 15%</w:t>
            </w:r>
          </w:p>
          <w:p w14:paraId="23666E63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Prezentacija/Midterm/Esej: 30%</w:t>
            </w:r>
          </w:p>
          <w:p w14:paraId="2BA5A009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40%</w:t>
            </w:r>
          </w:p>
        </w:tc>
        <w:tc>
          <w:tcPr>
            <w:tcW w:w="2204" w:type="dxa"/>
            <w:vAlign w:val="center"/>
          </w:tcPr>
          <w:p w14:paraId="0BF94B78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Prezentacija/Esej: 25%</w:t>
            </w:r>
          </w:p>
          <w:p w14:paraId="75D0F808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Prisustvo/Aktivnost: 25%</w:t>
            </w:r>
          </w:p>
          <w:p w14:paraId="6CC84902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50%</w:t>
            </w:r>
          </w:p>
          <w:p w14:paraId="5AA5C68A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</w:p>
        </w:tc>
      </w:tr>
      <w:tr w:rsidR="00126D40" w:rsidRPr="00126D40" w14:paraId="0A2E3B4F" w14:textId="77777777" w:rsidTr="008563F0">
        <w:tc>
          <w:tcPr>
            <w:tcW w:w="696" w:type="dxa"/>
            <w:vAlign w:val="center"/>
          </w:tcPr>
          <w:p w14:paraId="3AC9173B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2</w:t>
            </w:r>
          </w:p>
        </w:tc>
        <w:tc>
          <w:tcPr>
            <w:tcW w:w="1883" w:type="dxa"/>
            <w:vAlign w:val="center"/>
          </w:tcPr>
          <w:p w14:paraId="4F8D1051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Statistika u odgoju i obrazovanju</w:t>
            </w:r>
          </w:p>
        </w:tc>
        <w:tc>
          <w:tcPr>
            <w:tcW w:w="1132" w:type="dxa"/>
            <w:vAlign w:val="center"/>
          </w:tcPr>
          <w:p w14:paraId="71B7E41D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ER, PO, KTO;</w:t>
            </w:r>
          </w:p>
        </w:tc>
        <w:tc>
          <w:tcPr>
            <w:tcW w:w="1096" w:type="dxa"/>
            <w:vAlign w:val="center"/>
          </w:tcPr>
          <w:p w14:paraId="36B733E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Zimski</w:t>
            </w:r>
          </w:p>
        </w:tc>
        <w:tc>
          <w:tcPr>
            <w:tcW w:w="2842" w:type="dxa"/>
            <w:vAlign w:val="center"/>
          </w:tcPr>
          <w:p w14:paraId="2D5013F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Prisustvo: 15%</w:t>
            </w:r>
          </w:p>
          <w:p w14:paraId="741BCBA4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Aktivnost: 15%</w:t>
            </w:r>
          </w:p>
          <w:p w14:paraId="696040A5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Prezentacija/Midterm/Esej: 30%</w:t>
            </w:r>
          </w:p>
          <w:p w14:paraId="2C9CF3B4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40%</w:t>
            </w:r>
          </w:p>
        </w:tc>
        <w:tc>
          <w:tcPr>
            <w:tcW w:w="2204" w:type="dxa"/>
            <w:vAlign w:val="center"/>
          </w:tcPr>
          <w:p w14:paraId="1C3DFA3D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Prezentacija: 25%</w:t>
            </w:r>
          </w:p>
          <w:p w14:paraId="10B5B255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Psisustvo/Aktivnost: 25%</w:t>
            </w:r>
          </w:p>
          <w:p w14:paraId="258714E3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50%</w:t>
            </w:r>
          </w:p>
          <w:p w14:paraId="4A39102C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</w:p>
        </w:tc>
      </w:tr>
      <w:tr w:rsidR="00126D40" w:rsidRPr="00126D40" w14:paraId="6DA124DF" w14:textId="77777777" w:rsidTr="008563F0">
        <w:tc>
          <w:tcPr>
            <w:tcW w:w="696" w:type="dxa"/>
            <w:vAlign w:val="center"/>
          </w:tcPr>
          <w:p w14:paraId="2AA5F894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3</w:t>
            </w:r>
          </w:p>
        </w:tc>
        <w:tc>
          <w:tcPr>
            <w:tcW w:w="1883" w:type="dxa"/>
            <w:vAlign w:val="center"/>
          </w:tcPr>
          <w:p w14:paraId="3C3E060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Teorijske koncepcije nadarenosti i talenta u odgoju i obrazovanju</w:t>
            </w:r>
          </w:p>
        </w:tc>
        <w:tc>
          <w:tcPr>
            <w:tcW w:w="1132" w:type="dxa"/>
            <w:vAlign w:val="center"/>
          </w:tcPr>
          <w:p w14:paraId="327B1B15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ER, RN, PO;</w:t>
            </w:r>
          </w:p>
        </w:tc>
        <w:tc>
          <w:tcPr>
            <w:tcW w:w="1096" w:type="dxa"/>
            <w:vAlign w:val="center"/>
          </w:tcPr>
          <w:p w14:paraId="37CABFDC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Zimski</w:t>
            </w:r>
          </w:p>
        </w:tc>
        <w:tc>
          <w:tcPr>
            <w:tcW w:w="2842" w:type="dxa"/>
            <w:vAlign w:val="center"/>
          </w:tcPr>
          <w:p w14:paraId="782F1C7B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Prisustvo: 15%</w:t>
            </w:r>
          </w:p>
          <w:p w14:paraId="4264986A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Aktivnost: 15%</w:t>
            </w:r>
          </w:p>
          <w:p w14:paraId="2837EC8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Prezentacija/Midterm/Esej: 30%</w:t>
            </w:r>
          </w:p>
          <w:p w14:paraId="047AD975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40%</w:t>
            </w:r>
          </w:p>
        </w:tc>
        <w:tc>
          <w:tcPr>
            <w:tcW w:w="2204" w:type="dxa"/>
            <w:vAlign w:val="center"/>
          </w:tcPr>
          <w:p w14:paraId="77F5171F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Prezentacija: 25%</w:t>
            </w:r>
          </w:p>
          <w:p w14:paraId="1084F441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Psisustvo/Aktivnost: 25%</w:t>
            </w:r>
          </w:p>
          <w:p w14:paraId="579B1BFB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50%</w:t>
            </w:r>
          </w:p>
          <w:p w14:paraId="748D5920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</w:p>
        </w:tc>
      </w:tr>
      <w:tr w:rsidR="00126D40" w:rsidRPr="00126D40" w14:paraId="129BD959" w14:textId="77777777" w:rsidTr="008563F0">
        <w:tc>
          <w:tcPr>
            <w:tcW w:w="696" w:type="dxa"/>
            <w:vAlign w:val="center"/>
          </w:tcPr>
          <w:p w14:paraId="5A106FC7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4</w:t>
            </w:r>
          </w:p>
        </w:tc>
        <w:tc>
          <w:tcPr>
            <w:tcW w:w="1883" w:type="dxa"/>
            <w:vAlign w:val="center"/>
          </w:tcPr>
          <w:p w14:paraId="439D0D5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Neuropsihologija</w:t>
            </w:r>
          </w:p>
        </w:tc>
        <w:tc>
          <w:tcPr>
            <w:tcW w:w="1132" w:type="dxa"/>
            <w:vAlign w:val="center"/>
          </w:tcPr>
          <w:p w14:paraId="7B16B473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ER;</w:t>
            </w:r>
          </w:p>
        </w:tc>
        <w:tc>
          <w:tcPr>
            <w:tcW w:w="1096" w:type="dxa"/>
            <w:vAlign w:val="center"/>
          </w:tcPr>
          <w:p w14:paraId="31158FCC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Ljetnji</w:t>
            </w:r>
          </w:p>
        </w:tc>
        <w:tc>
          <w:tcPr>
            <w:tcW w:w="2842" w:type="dxa"/>
            <w:vAlign w:val="center"/>
          </w:tcPr>
          <w:p w14:paraId="233A4DD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Prisustvo: 15%</w:t>
            </w:r>
          </w:p>
          <w:p w14:paraId="0EC9FF70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Aktivnost: 15%</w:t>
            </w:r>
          </w:p>
          <w:p w14:paraId="76593198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Prezentacija/Midterm/Esej: 30%</w:t>
            </w:r>
          </w:p>
          <w:p w14:paraId="56D0801D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40%</w:t>
            </w:r>
          </w:p>
        </w:tc>
        <w:tc>
          <w:tcPr>
            <w:tcW w:w="2204" w:type="dxa"/>
            <w:vAlign w:val="center"/>
          </w:tcPr>
          <w:p w14:paraId="17CFC7F5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Prezentacija: 25%</w:t>
            </w:r>
          </w:p>
          <w:p w14:paraId="1936B94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Psisustvo/Aktivnost: 25%</w:t>
            </w:r>
          </w:p>
          <w:p w14:paraId="636F9AC2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50%</w:t>
            </w:r>
          </w:p>
          <w:p w14:paraId="4B90F1DF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</w:p>
        </w:tc>
      </w:tr>
      <w:tr w:rsidR="00126D40" w:rsidRPr="00126D40" w14:paraId="453FE72E" w14:textId="77777777" w:rsidTr="008563F0">
        <w:tc>
          <w:tcPr>
            <w:tcW w:w="696" w:type="dxa"/>
            <w:vAlign w:val="center"/>
          </w:tcPr>
          <w:p w14:paraId="7FEDDCE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5</w:t>
            </w:r>
          </w:p>
        </w:tc>
        <w:tc>
          <w:tcPr>
            <w:tcW w:w="1883" w:type="dxa"/>
            <w:vAlign w:val="center"/>
          </w:tcPr>
          <w:p w14:paraId="6341A01A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Kognitivna psihologija</w:t>
            </w:r>
          </w:p>
        </w:tc>
        <w:tc>
          <w:tcPr>
            <w:tcW w:w="1132" w:type="dxa"/>
            <w:vAlign w:val="center"/>
          </w:tcPr>
          <w:p w14:paraId="67A7F935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ER;</w:t>
            </w:r>
          </w:p>
        </w:tc>
        <w:tc>
          <w:tcPr>
            <w:tcW w:w="1096" w:type="dxa"/>
            <w:vAlign w:val="center"/>
          </w:tcPr>
          <w:p w14:paraId="32105872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Ljetnji</w:t>
            </w:r>
          </w:p>
        </w:tc>
        <w:tc>
          <w:tcPr>
            <w:tcW w:w="2842" w:type="dxa"/>
            <w:vAlign w:val="center"/>
          </w:tcPr>
          <w:p w14:paraId="381DE05C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Prisustvo: 15%</w:t>
            </w:r>
          </w:p>
          <w:p w14:paraId="6D35062E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Aktivnost: 15%</w:t>
            </w:r>
          </w:p>
          <w:p w14:paraId="263B0DF8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Prezentacija/Midterm/Esej: 30%</w:t>
            </w:r>
          </w:p>
          <w:p w14:paraId="4293B54A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40%</w:t>
            </w:r>
          </w:p>
        </w:tc>
        <w:tc>
          <w:tcPr>
            <w:tcW w:w="2204" w:type="dxa"/>
            <w:vAlign w:val="center"/>
          </w:tcPr>
          <w:p w14:paraId="379EBBB0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Prezentacija: 25%</w:t>
            </w:r>
          </w:p>
          <w:p w14:paraId="5F9326AD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Psisustvo/Aktivnost: 25%</w:t>
            </w:r>
          </w:p>
          <w:p w14:paraId="2B3FAF96" w14:textId="77777777" w:rsidR="00126D40" w:rsidRPr="00126D40" w:rsidRDefault="00126D40" w:rsidP="00126D40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126D4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50%</w:t>
            </w:r>
          </w:p>
        </w:tc>
      </w:tr>
    </w:tbl>
    <w:p w14:paraId="61109A3F" w14:textId="77777777" w:rsidR="006220A9" w:rsidRPr="0069281B" w:rsidRDefault="006220A9" w:rsidP="006220A9">
      <w:pPr>
        <w:rPr>
          <w:rFonts w:ascii="Times New Roman" w:hAnsi="Times New Roman" w:cs="Times New Roman"/>
        </w:rPr>
      </w:pPr>
    </w:p>
    <w:sectPr w:rsidR="006220A9" w:rsidRPr="00692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0A9"/>
    <w:rsid w:val="00126D40"/>
    <w:rsid w:val="001A6297"/>
    <w:rsid w:val="0021268F"/>
    <w:rsid w:val="002261AB"/>
    <w:rsid w:val="006220A9"/>
    <w:rsid w:val="006904BA"/>
    <w:rsid w:val="0069281B"/>
    <w:rsid w:val="00822E96"/>
    <w:rsid w:val="008F7D44"/>
    <w:rsid w:val="00BC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75153"/>
  <w15:chartTrackingRefBased/>
  <w15:docId w15:val="{50B876AD-801D-4675-83A5-1897A7C4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0A9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220A9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Standard">
    <w:name w:val="Standard"/>
    <w:rsid w:val="006220A9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6220A9"/>
    <w:pPr>
      <w:widowControl w:val="0"/>
      <w:suppressAutoHyphens/>
      <w:spacing w:after="0" w:line="240" w:lineRule="auto"/>
    </w:pPr>
    <w:rPr>
      <w:rFonts w:ascii="Cambria" w:eastAsia="NSimSun" w:hAnsi="Cambria" w:cs="Arial"/>
      <w:color w:val="000000"/>
      <w:sz w:val="24"/>
      <w:szCs w:val="24"/>
      <w:lang w:eastAsia="zh-CN" w:bidi="hi-IN"/>
    </w:rPr>
  </w:style>
  <w:style w:type="paragraph" w:customStyle="1" w:styleId="Standarduser">
    <w:name w:val="Standard (user)"/>
    <w:rsid w:val="00BC481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US" w:eastAsia="zh-CN" w:bidi="hi-IN"/>
    </w:rPr>
  </w:style>
  <w:style w:type="table" w:styleId="TableGrid">
    <w:name w:val="Table Grid"/>
    <w:basedOn w:val="TableNormal"/>
    <w:uiPriority w:val="39"/>
    <w:rsid w:val="0012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Inga</cp:lastModifiedBy>
  <cp:revision>3</cp:revision>
  <dcterms:created xsi:type="dcterms:W3CDTF">2026-09-08T09:21:00Z</dcterms:created>
  <dcterms:modified xsi:type="dcterms:W3CDTF">2026-09-08T09:25:00Z</dcterms:modified>
</cp:coreProperties>
</file>