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43" w:rsidRDefault="00A24F43" w:rsidP="00A24F43">
      <w:pPr>
        <w:rPr>
          <w:rFonts w:ascii="Times New Roman" w:hAnsi="Times New Roman"/>
          <w:sz w:val="24"/>
          <w:szCs w:val="24"/>
        </w:rPr>
      </w:pPr>
    </w:p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  <w:gridCol w:w="1920"/>
      </w:tblGrid>
      <w:tr w:rsidR="00A24F43" w:rsidRPr="00A3578C" w:rsidTr="00C77CCB">
        <w:trPr>
          <w:trHeight w:val="679"/>
          <w:jc w:val="center"/>
        </w:trPr>
        <w:tc>
          <w:tcPr>
            <w:tcW w:w="4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24F43" w:rsidRPr="00A3578C" w:rsidRDefault="00A24F43" w:rsidP="00C77CCB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24F43" w:rsidRPr="00A3578C" w:rsidRDefault="00A24F43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caps/>
                <w:sz w:val="16"/>
                <w:szCs w:val="24"/>
                <w:lang w:val="en-GB"/>
              </w:rPr>
            </w:pPr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UNIVERZITET U SARAJEVU – PEDAGOŠKI FAKULTET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A24F43" w:rsidRPr="00A3578C" w:rsidRDefault="00A24F43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Obrazac</w:t>
            </w:r>
            <w:proofErr w:type="spellEnd"/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SP2</w:t>
            </w:r>
          </w:p>
        </w:tc>
      </w:tr>
      <w:tr w:rsidR="00A24F43" w:rsidRPr="00A3578C" w:rsidTr="00C77CCB">
        <w:trPr>
          <w:trHeight w:val="747"/>
          <w:jc w:val="center"/>
        </w:trPr>
        <w:tc>
          <w:tcPr>
            <w:tcW w:w="8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F43" w:rsidRPr="00A3578C" w:rsidRDefault="00A24F43" w:rsidP="00C77CCB">
            <w:pPr>
              <w:spacing w:after="0"/>
              <w:rPr>
                <w:rFonts w:ascii="Times New Roman" w:eastAsia="Times New Roman" w:hAnsi="Times New Roman"/>
                <w:b/>
                <w:caps/>
                <w:sz w:val="16"/>
                <w:szCs w:val="24"/>
                <w:lang w:val="en-GB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A3578C" w:rsidRDefault="00A24F43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</w:p>
        </w:tc>
      </w:tr>
    </w:tbl>
    <w:p w:rsidR="00A24F43" w:rsidRPr="00BB293C" w:rsidRDefault="00A24F43" w:rsidP="00A24F4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144"/>
        <w:gridCol w:w="1651"/>
        <w:gridCol w:w="2160"/>
        <w:gridCol w:w="2485"/>
      </w:tblGrid>
      <w:tr w:rsidR="00A24F43" w:rsidRPr="00BB293C" w:rsidTr="00C77CCB">
        <w:trPr>
          <w:trHeight w:val="104"/>
        </w:trPr>
        <w:tc>
          <w:tcPr>
            <w:tcW w:w="170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Šifra predmeta: </w:t>
            </w:r>
            <w:r w:rsidRPr="00BB29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  <w:t>PEF PO 308</w:t>
            </w:r>
          </w:p>
        </w:tc>
        <w:tc>
          <w:tcPr>
            <w:tcW w:w="329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ind w:left="1627" w:hanging="1627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Naziv predmeta: 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Engleski jezik u struci III</w:t>
            </w:r>
          </w:p>
        </w:tc>
      </w:tr>
      <w:tr w:rsidR="00A24F43" w:rsidRPr="00BB293C" w:rsidTr="00C77CCB">
        <w:trPr>
          <w:trHeight w:val="104"/>
        </w:trPr>
        <w:tc>
          <w:tcPr>
            <w:tcW w:w="170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Ciklus: I ciklus</w:t>
            </w:r>
          </w:p>
        </w:tc>
        <w:tc>
          <w:tcPr>
            <w:tcW w:w="8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Godina: III</w:t>
            </w:r>
          </w:p>
        </w:tc>
        <w:tc>
          <w:tcPr>
            <w:tcW w:w="11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Semestar: V</w:t>
            </w:r>
          </w:p>
        </w:tc>
        <w:tc>
          <w:tcPr>
            <w:tcW w:w="12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Broj ECTS kredita: 2</w:t>
            </w:r>
          </w:p>
        </w:tc>
      </w:tr>
      <w:tr w:rsidR="00A24F43" w:rsidRPr="00BB293C" w:rsidTr="00C77CCB">
        <w:trPr>
          <w:trHeight w:val="479"/>
        </w:trPr>
        <w:tc>
          <w:tcPr>
            <w:tcW w:w="257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Status: I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zborni predmet</w:t>
            </w:r>
          </w:p>
        </w:tc>
        <w:tc>
          <w:tcPr>
            <w:tcW w:w="242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555CD8" w:rsidRDefault="00A24F43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Ukupan broj sati:  30</w:t>
            </w:r>
          </w:p>
          <w:p w:rsidR="00A24F43" w:rsidRPr="00555CD8" w:rsidRDefault="00A24F43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sedmično: 2          semestralno: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30</w:t>
            </w:r>
          </w:p>
          <w:p w:rsidR="00A24F43" w:rsidRDefault="00A24F43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predavanja: 1       predavanja: 15</w:t>
            </w: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555CD8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vježbe: 1</w:t>
            </w: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             vježbe: 15</w:t>
            </w:r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Učesnici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nastavi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D</w:t>
            </w:r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oc. dr. </w:t>
            </w: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Izela</w:t>
            </w:r>
            <w:proofErr w:type="spellEnd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Habul-Šabanović</w:t>
            </w:r>
            <w:proofErr w:type="spellEnd"/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Preduslov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za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upis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Nema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.</w:t>
            </w:r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Cilj (ciljevi) predmeta:</w:t>
            </w: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tr-TR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tr-TR"/>
              </w:rPr>
              <w:t>Cilj ovog kolegija je obnavljanje i stjecanje novih znanja i vještina iz područja usmene i pisane komunikacije na engleskom jeziku, kako bi se studenti dalje osposobili za samostalnu upotrebu engleskog jezika kako na općem, tako i na nivou struke iz oblasti odgoja i obrazovanja u širem smislu i predškolskog odgoja i obrazovanja u užem, kroz kontinuirani rad na razvijanju vokabulara, pravilnoj upotrebi gramatičkih oblika i struktura, te osposobljavanju za samostalno učešće u diskusijama na teme iz oblasti pedagoške struke. Studenti će se u toku nastave dovoditi u situacije u kojima će se poticati spontano izražavanje (pismeno ili usmeno), razvijanje jezičkih vještina slušanja, čitanja, govora i pisanja, te uvježbavanje gramatičkih oblika i vokabulara kroz razumijevanje pisanih informacija, te samostalni ili vođeni rad na tekstovima kako općeg karaktera, tako i onima iz uže struke, tj. İz područja odgoja i obrazovanja općenito i na predškolskom nivou.</w:t>
            </w:r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Tematske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jedinice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:</w:t>
            </w: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kern w:val="24"/>
                <w:sz w:val="24"/>
                <w:szCs w:val="24"/>
                <w:lang w:val="en-US" w:eastAsia="hr-BA"/>
              </w:rPr>
            </w:pP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prvenstveno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baziran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dvije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međusobno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povezane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: (1)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radu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vezano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pedagošku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(2)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usavršavanju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osposobljavanja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Ovaj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također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fokusira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upoznavanje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karakteristikama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osobine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okviru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svakodnevnog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života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civilizacije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izvornih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govornika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oblasti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odgoja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općenito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nivou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predškolskog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odgoja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da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unaprijeđuju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svoju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rade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usavršavanju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stručnog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tačnosti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bi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dodatno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spontano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slobodno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lastRenderedPageBreak/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</w:p>
          <w:p w:rsidR="00A24F43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okviru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slušati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karaktera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izvoditi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vježbe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proizvoditi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vlastite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uratke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npr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Eseje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sažetke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seminarske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radove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.).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uvježbavanja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oblika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osposobljavati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spontano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A24F43" w:rsidRPr="00BB293C" w:rsidRDefault="00A24F43" w:rsidP="00A24F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EC3D02"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 xml:space="preserve">U okviru realizacije tematskih jedinica predviđena je primjena savremenih digitalnih alata i obrazovnih tehnologija u učenju i podučavanju engleskog jezika u struci, uključujući alate za pretraživanje, obradu i prezentaciju stručnih informacija, kolaborativni rad i kreiranje digitalnih sadržaja. Poseban naglasak stavlja se na njihovu svrhovitu primjenu u kontekstu </w:t>
            </w:r>
            <w:r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 xml:space="preserve">predškolskog odgoja i edukacije </w:t>
            </w:r>
            <w:r w:rsidRPr="00EC3D02"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>s ciljem razvoja digitalnih kompetencija studenata i njihove sposobnosti odgovornog, kritičkog i funkcionalnog korištenja digitalnih tehnologija u akademskom učenju i budućem profesionalnom radu.</w:t>
            </w:r>
            <w:bookmarkStart w:id="0" w:name="_GoBack"/>
            <w:bookmarkEnd w:id="0"/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tabs>
                <w:tab w:val="left" w:pos="115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lastRenderedPageBreak/>
              <w:t>Ishodi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učenja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: </w:t>
            </w: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moći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obnoviti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usavršavati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prethodno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svakodnevnim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situacijama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stručni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usvojiti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tehniku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stručne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literature;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samostalan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interpretaciju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izraziti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argumentirati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svoje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mišljenje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koristeći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složenije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razmjenjivati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informacije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sažetke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kraće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karaktera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obrađene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BB293C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savladati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kreiranja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kraćih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Default="00A24F43" w:rsidP="00A24F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naučiti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tehnologiju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funkciji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A24F43" w:rsidRPr="00EC3D02" w:rsidRDefault="00A24F43" w:rsidP="00A24F43">
            <w:pPr>
              <w:numPr>
                <w:ilvl w:val="0"/>
                <w:numId w:val="1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19B">
              <w:rPr>
                <w:rFonts w:ascii="Times New Roman" w:eastAsia="Times New Roman" w:hAnsi="Times New Roman"/>
                <w:i/>
                <w:sz w:val="24"/>
                <w:szCs w:val="24"/>
              </w:rPr>
              <w:t>odabrati i primijeniti odgovarajuće digitalne alate za pretraživanje, obradu i prezentaciju stručnih informacija na engleskom jezi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ku;</w:t>
            </w:r>
          </w:p>
          <w:p w:rsidR="00A24F43" w:rsidRPr="00A24F43" w:rsidRDefault="00A24F43" w:rsidP="00A24F43">
            <w:pPr>
              <w:numPr>
                <w:ilvl w:val="0"/>
                <w:numId w:val="1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19B">
              <w:rPr>
                <w:rFonts w:ascii="Times New Roman" w:eastAsia="Times New Roman" w:hAnsi="Times New Roman"/>
                <w:i/>
                <w:sz w:val="24"/>
                <w:szCs w:val="24"/>
              </w:rPr>
              <w:t>kreirati i koristiti digitalne sadržaje i resurse na engleskom jeziku, prilagođene potrebama učenja, nastave i profesionalnog konte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ksta predškolskog odgoja i obrazovanja;</w:t>
            </w:r>
          </w:p>
          <w:p w:rsidR="00A24F43" w:rsidRPr="002D26DC" w:rsidRDefault="00A24F43" w:rsidP="00A24F4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usvojiti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navike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cjeloživotnog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korištenja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Metode izvođenja nastave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hr-HR" w:eastAsia="hr-BA"/>
              </w:rPr>
              <w:t>:</w:t>
            </w: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Primarna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poučavanja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interaktivna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aktivno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angažovanost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primjenu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tehnologije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lastRenderedPageBreak/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multimedija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Internet).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Težište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interaktivnoj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odvija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više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npr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nastavnika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rad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paru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grupi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kooperativno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određene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komunikacijske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situacije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relevantnih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govora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slušanja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izravnog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poučavanja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novog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gradiva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vođeno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uvježbavanje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provjera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primjena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vođenog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otkrivanja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razgovor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diskusiju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lastRenderedPageBreak/>
              <w:t>Metode provjere znanja sa strukturom ocjene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hr-HR" w:eastAsia="hr-BA"/>
              </w:rPr>
              <w:t>:</w:t>
            </w: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Test,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esej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sažetak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seminarski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razgovor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individualna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Vrednovanje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hr-H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Aktivnost i učešće na nastavi (diskusija, prezentacija, individualni i rad u paru ili grupi): 10%</w:t>
            </w: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hr-H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Pismeni ispit 40%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Završni ispit 50%</w:t>
            </w:r>
          </w:p>
        </w:tc>
      </w:tr>
      <w:tr w:rsidR="00A24F43" w:rsidRPr="00BB293C" w:rsidTr="00C77CCB">
        <w:trPr>
          <w:trHeight w:val="323"/>
        </w:trPr>
        <w:tc>
          <w:tcPr>
            <w:tcW w:w="11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Literatura:</w:t>
            </w: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hr-BA"/>
              </w:rPr>
            </w:pPr>
          </w:p>
        </w:tc>
        <w:tc>
          <w:tcPr>
            <w:tcW w:w="388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Obavezna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Hrasnica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N. (2003).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English 3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Sarajevo: Pedagogical Academy.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McCarthy, M., O’Dell, F. (2008).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Academic Vocabulary in Use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Cambridge: Cambridge University Press.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Oshima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A., Hogue, A. (2006).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Writing Academic English (4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vertAlign w:val="superscript"/>
                <w:lang w:val="en-US"/>
              </w:rPr>
              <w:t>th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ed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.). New York: Pearson Education.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Taylor, G. (2009).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 Student’s Writing Guide: How to Plan and Write Successful Essays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New York: Cambridge University Press.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  <w:t>Napomena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  <w:t xml:space="preserve">: 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toku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namjenski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pripremljen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dodatni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kompilacija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vježbi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dobiti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času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printanoj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formi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</w:p>
          <w:p w:rsidR="00A24F43" w:rsidRPr="00BB293C" w:rsidRDefault="00A24F4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Dopunska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Bujas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Ž. (2001).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Veliki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englesko-hrvatski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rječnik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Zagreb: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Nakladni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Globus.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Bujas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Ž. (2001).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Veliki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hrvatsko-engleski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rječnik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Zagreb: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Nakladni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Globus.</w:t>
            </w: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Greenbaum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S. (2000). </w:t>
            </w:r>
            <w:r w:rsidRPr="00BB293C">
              <w:rPr>
                <w:rFonts w:ascii="Times New Roman" w:eastAsia="MS Mincho" w:hAnsi="Times New Roman"/>
                <w:bCs/>
                <w:i/>
                <w:sz w:val="24"/>
                <w:szCs w:val="24"/>
                <w:lang w:val="en-US"/>
              </w:rPr>
              <w:t xml:space="preserve">The Oxford Reference </w:t>
            </w:r>
            <w:proofErr w:type="spellStart"/>
            <w:r w:rsidRPr="00BB293C">
              <w:rPr>
                <w:rFonts w:ascii="Times New Roman" w:eastAsia="MS Mincho" w:hAnsi="Times New Roman"/>
                <w:bCs/>
                <w:i/>
                <w:sz w:val="24"/>
                <w:szCs w:val="24"/>
                <w:lang w:val="en-US"/>
              </w:rPr>
              <w:t>Grammmar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, ed. By Weiner, E. Oxford: Oxford University Press.</w:t>
            </w:r>
          </w:p>
          <w:p w:rsidR="00A24F43" w:rsidRPr="00BB293C" w:rsidRDefault="00A24F43" w:rsidP="00C77C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Stevenson, A.,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Soanes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C. (2004).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Concise Oxford English Dictionary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Oxford: Oxford University Press.</w:t>
            </w:r>
          </w:p>
          <w:p w:rsidR="00A24F43" w:rsidRPr="00BB293C" w:rsidRDefault="00A24F43" w:rsidP="00C77C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</w:pPr>
          </w:p>
          <w:p w:rsidR="00A24F43" w:rsidRPr="00BB293C" w:rsidRDefault="00A24F4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 xml:space="preserve">Walker, E.,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>Elsworth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 xml:space="preserve">, S. (2000).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 w:eastAsia="hr-HR"/>
              </w:rPr>
              <w:t>Grammar Practice (for Intermediate Students)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 w:eastAsia="hr-HR"/>
              </w:rPr>
              <w:t>. Essex: Pearson Education Limited.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141A0001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43"/>
    <w:rsid w:val="00A24F43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43"/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43"/>
    <w:rPr>
      <w:rFonts w:ascii="Tahoma" w:eastAsia="Calibri" w:hAnsi="Tahoma" w:cs="Tahoma"/>
      <w:sz w:val="16"/>
      <w:szCs w:val="16"/>
      <w:lang w:val="hr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43"/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43"/>
    <w:rPr>
      <w:rFonts w:ascii="Tahoma" w:eastAsia="Calibri" w:hAnsi="Tahoma" w:cs="Tahoma"/>
      <w:sz w:val="16"/>
      <w:szCs w:val="1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2026-09-24T10:51:00Z</dcterms:created>
  <dcterms:modified xsi:type="dcterms:W3CDTF">2026-09-24T10:53:00Z</dcterms:modified>
</cp:coreProperties>
</file>