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00000" w:rsidRDefault="008A1E12">
      <w:pPr>
        <w:pStyle w:val="Standard"/>
        <w:jc w:val="center"/>
        <w:rPr>
          <w:rFonts w:ascii="Calibri" w:hAnsi="Calibri" w:cs="Calibri"/>
          <w:sz w:val="26"/>
          <w:szCs w:val="26"/>
        </w:rPr>
      </w:pPr>
      <w:r>
        <w:rPr>
          <w:rFonts w:ascii="Calibri" w:hAnsi="Calibri" w:cs="Calibri"/>
          <w:sz w:val="32"/>
          <w:szCs w:val="32"/>
        </w:rPr>
        <w:t>UNIVERZITET U SARAJEVU – PEDAGOŠKI FAKULTET</w:t>
      </w:r>
    </w:p>
    <w:p w:rsidR="00000000" w:rsidRDefault="008A1E12">
      <w:pPr>
        <w:pStyle w:val="Standard"/>
        <w:jc w:val="center"/>
        <w:rPr>
          <w:rFonts w:ascii="Calibri" w:hAnsi="Calibri" w:cs="Calibri"/>
          <w:sz w:val="26"/>
          <w:szCs w:val="26"/>
        </w:rPr>
      </w:pPr>
    </w:p>
    <w:p w:rsidR="00000000" w:rsidRDefault="008A1E12">
      <w:pPr>
        <w:pStyle w:val="Standard"/>
        <w:jc w:val="center"/>
        <w:rPr>
          <w:rFonts w:ascii="Calibri" w:hAnsi="Calibri" w:cs="Calibri"/>
          <w:sz w:val="26"/>
          <w:szCs w:val="26"/>
        </w:rPr>
      </w:pPr>
      <w:r>
        <w:rPr>
          <w:rFonts w:ascii="Calibri" w:hAnsi="Calibri" w:cs="Calibri"/>
          <w:sz w:val="26"/>
          <w:szCs w:val="26"/>
        </w:rPr>
        <w:t>ODSJEK ZA RAZREDNU NASTAVU</w:t>
      </w:r>
    </w:p>
    <w:p w:rsidR="00000000" w:rsidRDefault="008A1E12">
      <w:pPr>
        <w:pStyle w:val="Standard"/>
        <w:jc w:val="center"/>
        <w:rPr>
          <w:rFonts w:ascii="Calibri" w:hAnsi="Calibri" w:cs="Calibri"/>
          <w:sz w:val="26"/>
          <w:szCs w:val="26"/>
        </w:rPr>
      </w:pPr>
    </w:p>
    <w:p w:rsidR="00000000" w:rsidRDefault="008A1E12">
      <w:pPr>
        <w:pStyle w:val="Standard"/>
        <w:jc w:val="center"/>
        <w:rPr>
          <w:rFonts w:ascii="Calibri" w:hAnsi="Calibri" w:cs="Calibri"/>
          <w:sz w:val="26"/>
          <w:szCs w:val="26"/>
        </w:rPr>
      </w:pPr>
    </w:p>
    <w:p w:rsidR="00000000" w:rsidRDefault="008A1E12">
      <w:pPr>
        <w:pStyle w:val="Standard"/>
        <w:jc w:val="center"/>
        <w:rPr>
          <w:rFonts w:ascii="Calibri" w:hAnsi="Calibri" w:cs="Calibri"/>
          <w:sz w:val="26"/>
          <w:szCs w:val="26"/>
        </w:rPr>
      </w:pPr>
    </w:p>
    <w:p w:rsidR="00000000" w:rsidRDefault="008A1E12">
      <w:pPr>
        <w:pStyle w:val="Standard"/>
        <w:jc w:val="center"/>
        <w:rPr>
          <w:rFonts w:ascii="Calibri" w:hAnsi="Calibri" w:cs="Calibri"/>
          <w:sz w:val="26"/>
          <w:szCs w:val="26"/>
        </w:rPr>
      </w:pPr>
    </w:p>
    <w:p w:rsidR="00000000" w:rsidRDefault="008A1E12">
      <w:pPr>
        <w:pStyle w:val="Standard"/>
        <w:jc w:val="center"/>
        <w:rPr>
          <w:rFonts w:ascii="Calibri" w:hAnsi="Calibri" w:cs="Calibri"/>
          <w:sz w:val="26"/>
          <w:szCs w:val="26"/>
        </w:rPr>
      </w:pPr>
      <w:r>
        <w:rPr>
          <w:rFonts w:ascii="Calibri" w:hAnsi="Calibri" w:cs="Calibri"/>
          <w:sz w:val="26"/>
          <w:szCs w:val="26"/>
        </w:rPr>
        <w:t>Metode provjere znanja sa strukturom ocjene i obavezna i dopunska literatura</w:t>
      </w:r>
    </w:p>
    <w:p w:rsidR="00000000" w:rsidRDefault="008A1E12">
      <w:pPr>
        <w:pStyle w:val="Standard"/>
        <w:jc w:val="center"/>
        <w:rPr>
          <w:rFonts w:ascii="Calibri" w:hAnsi="Calibri" w:cs="Calibri"/>
          <w:sz w:val="32"/>
          <w:szCs w:val="32"/>
        </w:rPr>
      </w:pPr>
      <w:r>
        <w:rPr>
          <w:rFonts w:ascii="Calibri" w:hAnsi="Calibri" w:cs="Calibri"/>
          <w:sz w:val="26"/>
          <w:szCs w:val="26"/>
        </w:rPr>
        <w:t>za akademsku 2025/2026. godinu</w:t>
      </w:r>
    </w:p>
    <w:p w:rsidR="00000000" w:rsidRDefault="008A1E12">
      <w:pPr>
        <w:pStyle w:val="Standard"/>
        <w:jc w:val="center"/>
        <w:rPr>
          <w:rFonts w:ascii="Calibri" w:hAnsi="Calibri" w:cs="Calibri"/>
          <w:sz w:val="32"/>
          <w:szCs w:val="32"/>
        </w:rPr>
      </w:pPr>
    </w:p>
    <w:p w:rsidR="00000000" w:rsidRDefault="008A1E12">
      <w:pPr>
        <w:pStyle w:val="Standard"/>
        <w:rPr>
          <w:rFonts w:ascii="Calibri" w:hAnsi="Calibri" w:cs="Calibri"/>
          <w:sz w:val="26"/>
          <w:szCs w:val="26"/>
        </w:rPr>
      </w:pPr>
    </w:p>
    <w:p w:rsidR="00000000" w:rsidRDefault="008A1E12">
      <w:pPr>
        <w:pStyle w:val="Standard"/>
        <w:jc w:val="center"/>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rPr>
          <w:rFonts w:ascii="Calibri" w:hAnsi="Calibri" w:cs="Calibri"/>
          <w:sz w:val="32"/>
          <w:szCs w:val="32"/>
        </w:rPr>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sz w:val="26"/>
          <w:szCs w:val="26"/>
        </w:rPr>
      </w:pPr>
    </w:p>
    <w:p w:rsidR="00000000" w:rsidRDefault="008A1E12">
      <w:pPr>
        <w:pStyle w:val="Standard"/>
        <w:rPr>
          <w:rFonts w:ascii="Calibri" w:hAnsi="Calibri" w:cs="Calibri"/>
        </w:rPr>
      </w:pPr>
      <w:r>
        <w:rPr>
          <w:rFonts w:eastAsia="Liberation Serif" w:cs="Liberation Serif"/>
        </w:rPr>
        <w:t xml:space="preserve">                                        </w:t>
      </w:r>
      <w:r>
        <w:rPr>
          <w:rFonts w:eastAsia="Liberation Serif" w:cs="Liberation Serif"/>
        </w:rPr>
        <w:t xml:space="preserve">                     </w:t>
      </w:r>
      <w:r>
        <w:t>Sarajevo, septembar 2025.</w:t>
      </w:r>
    </w:p>
    <w:p w:rsidR="00000000" w:rsidRDefault="008A1E12">
      <w:pPr>
        <w:pStyle w:val="Standard"/>
        <w:rPr>
          <w:rFonts w:ascii="Calibri" w:hAnsi="Calibri" w:cs="Calibri"/>
        </w:rPr>
      </w:pPr>
    </w:p>
    <w:p w:rsidR="00000000" w:rsidRDefault="008A1E12">
      <w:pPr>
        <w:pStyle w:val="Standard"/>
        <w:rPr>
          <w:rFonts w:ascii="Calibri" w:hAnsi="Calibri" w:cs="Calibri"/>
        </w:rPr>
      </w:pPr>
      <w:r>
        <w:rPr>
          <w:rFonts w:ascii="Calibri" w:hAnsi="Calibri" w:cs="Calibri"/>
        </w:rPr>
        <w:lastRenderedPageBreak/>
        <w:t>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216"/>
        <w:gridCol w:w="4310"/>
        <w:gridCol w:w="2700"/>
      </w:tblGrid>
      <w:tr w:rsidR="00000000">
        <w:trPr>
          <w:trHeight w:val="23"/>
        </w:trPr>
        <w:tc>
          <w:tcPr>
            <w:tcW w:w="2216"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310"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700"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431"/>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Bosanski, hrvatski i srpski jezik I</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Prisustvo na nastavi: 10 poena</w:t>
            </w:r>
          </w:p>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Parcijalni I: 30 poena</w:t>
            </w:r>
          </w:p>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Par</w:t>
            </w:r>
            <w:r>
              <w:rPr>
                <w:rFonts w:ascii="Calibri" w:eastAsia="Times New Roman" w:hAnsi="Calibri" w:cs="Calibri"/>
                <w:sz w:val="12"/>
                <w:szCs w:val="12"/>
              </w:rPr>
              <w:t>cijalni II: 30 poena</w:t>
            </w:r>
          </w:p>
          <w:p w:rsidR="00000000" w:rsidRDefault="008A1E12">
            <w:pPr>
              <w:pStyle w:val="Normal1"/>
            </w:pPr>
            <w:r>
              <w:rPr>
                <w:rFonts w:ascii="Calibri" w:eastAsia="Times New Roman" w:hAnsi="Calibri" w:cs="Calibri"/>
                <w:sz w:val="12"/>
                <w:szCs w:val="12"/>
              </w:rPr>
              <w:t>Završni usmeni ispit: 30 poena</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Normal1"/>
              <w:jc w:val="both"/>
              <w:rPr>
                <w:rStyle w:val="Zadanifontodlomka"/>
                <w:rFonts w:ascii="Calibri" w:eastAsia="Times New Roman" w:hAnsi="Calibri" w:cs="Calibri"/>
                <w:sz w:val="12"/>
                <w:szCs w:val="12"/>
              </w:rPr>
            </w:pPr>
            <w:r>
              <w:rPr>
                <w:rStyle w:val="Zadanifontodlomka"/>
                <w:rFonts w:ascii="Calibri" w:eastAsia="Times New Roman" w:hAnsi="Calibri" w:cs="Calibri"/>
                <w:b/>
                <w:sz w:val="12"/>
                <w:szCs w:val="12"/>
                <w:lang w:eastAsia="hr-BA"/>
              </w:rPr>
              <w:t>Obavezna:</w:t>
            </w:r>
          </w:p>
          <w:p w:rsidR="00000000" w:rsidRDefault="008A1E12">
            <w:pPr>
              <w:pStyle w:val="Normal1"/>
              <w:jc w:val="both"/>
              <w:rPr>
                <w:rStyle w:val="Zadanifontodlomka"/>
                <w:rFonts w:ascii="Calibri" w:eastAsia="Times New Roman" w:hAnsi="Calibri" w:cs="Calibri"/>
                <w:sz w:val="12"/>
                <w:szCs w:val="12"/>
              </w:rPr>
            </w:pPr>
            <w:r>
              <w:rPr>
                <w:rStyle w:val="Zadanifontodlomka"/>
                <w:rFonts w:ascii="Calibri" w:eastAsia="Times New Roman" w:hAnsi="Calibri" w:cs="Calibri"/>
                <w:sz w:val="12"/>
                <w:szCs w:val="12"/>
              </w:rPr>
              <w:t xml:space="preserve">Halilović, S. (2017), </w:t>
            </w:r>
            <w:r>
              <w:rPr>
                <w:rStyle w:val="Zadanifontodlomka"/>
                <w:rFonts w:ascii="Calibri" w:eastAsia="Times New Roman" w:hAnsi="Calibri" w:cs="Calibri"/>
                <w:i/>
                <w:iCs/>
                <w:sz w:val="12"/>
                <w:szCs w:val="12"/>
              </w:rPr>
              <w:t>Pravopis bosanskoga jezika</w:t>
            </w:r>
            <w:r>
              <w:rPr>
                <w:rStyle w:val="Zadanifontodlomka"/>
                <w:rFonts w:ascii="Calibri" w:eastAsia="Times New Roman" w:hAnsi="Calibri" w:cs="Calibri"/>
                <w:sz w:val="12"/>
                <w:szCs w:val="12"/>
              </w:rPr>
              <w:t xml:space="preserve">, Sarajevo: Slavistički komitet </w:t>
            </w:r>
          </w:p>
          <w:p w:rsidR="00000000" w:rsidRDefault="008A1E12">
            <w:pPr>
              <w:pStyle w:val="Normal1"/>
              <w:jc w:val="both"/>
              <w:rPr>
                <w:rStyle w:val="Zadanifontodlomka"/>
                <w:rFonts w:ascii="Calibri" w:eastAsia="Times New Roman" w:hAnsi="Calibri" w:cs="Calibri"/>
                <w:iCs/>
                <w:sz w:val="12"/>
                <w:szCs w:val="12"/>
              </w:rPr>
            </w:pPr>
            <w:r>
              <w:rPr>
                <w:rStyle w:val="Zadanifontodlomka"/>
                <w:rFonts w:ascii="Calibri" w:eastAsia="Times New Roman" w:hAnsi="Calibri" w:cs="Calibri"/>
                <w:sz w:val="12"/>
                <w:szCs w:val="12"/>
              </w:rPr>
              <w:t>Jozić, Ž. i dr. (2013),</w:t>
            </w:r>
            <w:r>
              <w:rPr>
                <w:rStyle w:val="Zadanifontodlomka"/>
                <w:rFonts w:ascii="Calibri" w:eastAsia="Times New Roman" w:hAnsi="Calibri" w:cs="Calibri"/>
                <w:i/>
                <w:iCs/>
                <w:sz w:val="12"/>
                <w:szCs w:val="12"/>
              </w:rPr>
              <w:t xml:space="preserve"> Hrvatski pravopis</w:t>
            </w:r>
            <w:r>
              <w:rPr>
                <w:rStyle w:val="Zadanifontodlomka"/>
                <w:rFonts w:ascii="Calibri" w:eastAsia="Times New Roman" w:hAnsi="Calibri" w:cs="Calibri"/>
                <w:sz w:val="12"/>
                <w:szCs w:val="12"/>
              </w:rPr>
              <w:t>, Zagreb: Institut za hrvatski jezik i jezikoslovlje</w:t>
            </w:r>
          </w:p>
          <w:p w:rsidR="00000000" w:rsidRDefault="008A1E12">
            <w:pPr>
              <w:pStyle w:val="Normal1"/>
              <w:jc w:val="both"/>
              <w:rPr>
                <w:rStyle w:val="Zadanifontodlomka"/>
                <w:rFonts w:ascii="Calibri" w:eastAsia="Times New Roman" w:hAnsi="Calibri" w:cs="Calibri"/>
                <w:sz w:val="12"/>
                <w:szCs w:val="12"/>
              </w:rPr>
            </w:pPr>
            <w:r>
              <w:rPr>
                <w:rStyle w:val="Zadanifontodlomka"/>
                <w:rFonts w:ascii="Calibri" w:eastAsia="Times New Roman" w:hAnsi="Calibri" w:cs="Calibri"/>
                <w:iCs/>
                <w:sz w:val="12"/>
                <w:szCs w:val="12"/>
              </w:rPr>
              <w:t>Pešikan, M., Jerkov</w:t>
            </w:r>
            <w:r>
              <w:rPr>
                <w:rStyle w:val="Zadanifontodlomka"/>
                <w:rFonts w:ascii="Calibri" w:eastAsia="Times New Roman" w:hAnsi="Calibri" w:cs="Calibri"/>
                <w:iCs/>
                <w:sz w:val="12"/>
                <w:szCs w:val="12"/>
              </w:rPr>
              <w:t xml:space="preserve">ić, J., Pižurica, M. (2018), </w:t>
            </w:r>
            <w:r>
              <w:rPr>
                <w:rStyle w:val="Zadanifontodlomka"/>
                <w:rFonts w:ascii="Calibri" w:eastAsia="Times New Roman" w:hAnsi="Calibri" w:cs="Calibri"/>
                <w:i/>
                <w:iCs/>
                <w:sz w:val="12"/>
                <w:szCs w:val="12"/>
              </w:rPr>
              <w:t>Pravopis srpskoga jezika</w:t>
            </w:r>
            <w:r>
              <w:rPr>
                <w:rStyle w:val="Zadanifontodlomka"/>
                <w:rFonts w:ascii="Calibri" w:eastAsia="Times New Roman" w:hAnsi="Calibri" w:cs="Calibri"/>
                <w:iCs/>
                <w:sz w:val="12"/>
                <w:szCs w:val="12"/>
              </w:rPr>
              <w:t xml:space="preserve">, Novi Sad: Matica srpska </w:t>
            </w:r>
          </w:p>
          <w:p w:rsidR="00000000" w:rsidRDefault="008A1E12">
            <w:pPr>
              <w:pStyle w:val="Normal1"/>
              <w:jc w:val="both"/>
              <w:rPr>
                <w:rStyle w:val="Zadanifontodlomka"/>
                <w:rFonts w:ascii="Calibri" w:eastAsia="Times New Roman" w:hAnsi="Calibri" w:cs="Calibri"/>
                <w:iCs/>
                <w:sz w:val="12"/>
                <w:szCs w:val="12"/>
              </w:rPr>
            </w:pPr>
            <w:r>
              <w:rPr>
                <w:rStyle w:val="Zadanifontodlomka"/>
                <w:rFonts w:ascii="Calibri" w:eastAsia="Times New Roman" w:hAnsi="Calibri" w:cs="Calibri"/>
                <w:sz w:val="12"/>
                <w:szCs w:val="12"/>
              </w:rPr>
              <w:t xml:space="preserve">Jahić, Dž., Halilović, S., Palić, I. (2000), </w:t>
            </w:r>
            <w:r>
              <w:rPr>
                <w:rStyle w:val="Zadanifontodlomka"/>
                <w:rFonts w:ascii="Calibri" w:eastAsia="Times New Roman" w:hAnsi="Calibri" w:cs="Calibri"/>
                <w:i/>
                <w:iCs/>
                <w:sz w:val="12"/>
                <w:szCs w:val="12"/>
              </w:rPr>
              <w:t>Gramatika bosanskoga jezika</w:t>
            </w:r>
            <w:r>
              <w:rPr>
                <w:rStyle w:val="Zadanifontodlomka"/>
                <w:rFonts w:ascii="Calibri" w:eastAsia="Times New Roman" w:hAnsi="Calibri" w:cs="Calibri"/>
                <w:sz w:val="12"/>
                <w:szCs w:val="12"/>
              </w:rPr>
              <w:t xml:space="preserve">, Zenica: Dom štampe </w:t>
            </w:r>
          </w:p>
          <w:p w:rsidR="00000000" w:rsidRDefault="008A1E12">
            <w:pPr>
              <w:pStyle w:val="Normal1"/>
              <w:jc w:val="both"/>
              <w:rPr>
                <w:rStyle w:val="Zadanifontodlomka"/>
                <w:rFonts w:ascii="Calibri" w:eastAsia="Times New Roman" w:hAnsi="Calibri" w:cs="Calibri"/>
                <w:iCs/>
                <w:sz w:val="12"/>
                <w:szCs w:val="12"/>
              </w:rPr>
            </w:pPr>
            <w:r>
              <w:rPr>
                <w:rStyle w:val="Zadanifontodlomka"/>
                <w:rFonts w:ascii="Calibri" w:eastAsia="Times New Roman" w:hAnsi="Calibri" w:cs="Calibri"/>
                <w:iCs/>
                <w:sz w:val="12"/>
                <w:szCs w:val="12"/>
              </w:rPr>
              <w:t xml:space="preserve">Silić, J., Pranjković, J. (2005), </w:t>
            </w:r>
            <w:r>
              <w:rPr>
                <w:rStyle w:val="Zadanifontodlomka"/>
                <w:rFonts w:ascii="Calibri" w:eastAsia="Times New Roman" w:hAnsi="Calibri" w:cs="Calibri"/>
                <w:i/>
                <w:iCs/>
                <w:sz w:val="12"/>
                <w:szCs w:val="12"/>
              </w:rPr>
              <w:t>Gramatika hrvatskoga jezika za gimnazije i visok</w:t>
            </w:r>
            <w:r>
              <w:rPr>
                <w:rStyle w:val="Zadanifontodlomka"/>
                <w:rFonts w:ascii="Calibri" w:eastAsia="Times New Roman" w:hAnsi="Calibri" w:cs="Calibri"/>
                <w:i/>
                <w:iCs/>
                <w:sz w:val="12"/>
                <w:szCs w:val="12"/>
              </w:rPr>
              <w:t>a učilišta</w:t>
            </w:r>
            <w:r>
              <w:rPr>
                <w:rStyle w:val="Zadanifontodlomka"/>
                <w:rFonts w:ascii="Calibri" w:eastAsia="Times New Roman" w:hAnsi="Calibri" w:cs="Calibri"/>
                <w:iCs/>
                <w:sz w:val="12"/>
                <w:szCs w:val="12"/>
              </w:rPr>
              <w:t>, Zagreb: Školska knjiga</w:t>
            </w:r>
          </w:p>
          <w:p w:rsidR="00000000" w:rsidRDefault="008A1E12">
            <w:pPr>
              <w:pStyle w:val="Normal1"/>
              <w:jc w:val="both"/>
              <w:rPr>
                <w:rFonts w:ascii="Calibri" w:eastAsia="Times New Roman" w:hAnsi="Calibri" w:cs="Calibri"/>
                <w:b/>
                <w:sz w:val="12"/>
                <w:szCs w:val="12"/>
              </w:rPr>
            </w:pPr>
            <w:r>
              <w:rPr>
                <w:rStyle w:val="Zadanifontodlomka"/>
                <w:rFonts w:ascii="Calibri" w:eastAsia="Times New Roman" w:hAnsi="Calibri" w:cs="Calibri"/>
                <w:iCs/>
                <w:sz w:val="12"/>
                <w:szCs w:val="12"/>
              </w:rPr>
              <w:t xml:space="preserve">Stanojčić, Ž., Popović, Lj. (2008), </w:t>
            </w:r>
            <w:r>
              <w:rPr>
                <w:rStyle w:val="Zadanifontodlomka"/>
                <w:rFonts w:ascii="Calibri" w:eastAsia="Times New Roman" w:hAnsi="Calibri" w:cs="Calibri"/>
                <w:i/>
                <w:iCs/>
                <w:sz w:val="12"/>
                <w:szCs w:val="12"/>
              </w:rPr>
              <w:t>Gramatika srpskog jezika za gimnazije i srednje škole</w:t>
            </w:r>
            <w:r>
              <w:rPr>
                <w:rStyle w:val="Zadanifontodlomka"/>
                <w:rFonts w:ascii="Calibri" w:eastAsia="Times New Roman" w:hAnsi="Calibri" w:cs="Calibri"/>
                <w:iCs/>
                <w:sz w:val="12"/>
                <w:szCs w:val="12"/>
              </w:rPr>
              <w:t xml:space="preserve">, Beograd: Zavod za udžbenike </w:t>
            </w:r>
          </w:p>
          <w:p w:rsidR="00000000" w:rsidRDefault="008A1E12">
            <w:pPr>
              <w:pStyle w:val="Normal1"/>
              <w:jc w:val="both"/>
              <w:rPr>
                <w:rFonts w:ascii="Calibri" w:eastAsia="Times New Roman" w:hAnsi="Calibri" w:cs="Calibri"/>
                <w:b/>
                <w:sz w:val="12"/>
                <w:szCs w:val="12"/>
              </w:rPr>
            </w:pPr>
          </w:p>
          <w:p w:rsidR="00000000" w:rsidRDefault="008A1E12">
            <w:pPr>
              <w:pStyle w:val="Normal1"/>
              <w:jc w:val="both"/>
              <w:rPr>
                <w:rStyle w:val="Zadanifontodlomka"/>
                <w:rFonts w:ascii="Calibri" w:eastAsia="Times New Roman" w:hAnsi="Calibri" w:cs="Calibri"/>
                <w:sz w:val="12"/>
                <w:szCs w:val="12"/>
              </w:rPr>
            </w:pPr>
            <w:r>
              <w:rPr>
                <w:rStyle w:val="Zadanifontodlomka"/>
                <w:rFonts w:ascii="Calibri" w:eastAsia="Times New Roman" w:hAnsi="Calibri" w:cs="Calibri"/>
                <w:b/>
                <w:sz w:val="12"/>
                <w:szCs w:val="12"/>
                <w:lang w:eastAsia="hr-BA"/>
              </w:rPr>
              <w:t>Dopunska:</w:t>
            </w:r>
          </w:p>
          <w:p w:rsidR="00000000" w:rsidRDefault="008A1E12">
            <w:pPr>
              <w:pStyle w:val="Normal1"/>
              <w:jc w:val="both"/>
              <w:rPr>
                <w:rStyle w:val="Zadanifontodlomka"/>
                <w:rFonts w:ascii="Calibri" w:eastAsia="Times New Roman" w:hAnsi="Calibri" w:cs="Calibri"/>
                <w:sz w:val="12"/>
                <w:szCs w:val="12"/>
                <w:lang w:eastAsia="hr-BA"/>
              </w:rPr>
            </w:pPr>
            <w:r>
              <w:rPr>
                <w:rStyle w:val="Zadanifontodlomka"/>
                <w:rFonts w:ascii="Calibri" w:eastAsia="Times New Roman" w:hAnsi="Calibri" w:cs="Calibri"/>
                <w:sz w:val="12"/>
                <w:szCs w:val="12"/>
              </w:rPr>
              <w:t xml:space="preserve">Čedić, I. (2008), </w:t>
            </w:r>
            <w:r>
              <w:rPr>
                <w:rStyle w:val="Zadanifontodlomka"/>
                <w:rFonts w:ascii="Calibri" w:eastAsia="Times New Roman" w:hAnsi="Calibri" w:cs="Calibri"/>
                <w:i/>
                <w:iCs/>
                <w:sz w:val="12"/>
                <w:szCs w:val="12"/>
              </w:rPr>
              <w:t>Osnovi gramatike bosanskog jezika</w:t>
            </w:r>
            <w:r>
              <w:rPr>
                <w:rStyle w:val="Zadanifontodlomka"/>
                <w:rFonts w:ascii="Calibri" w:eastAsia="Times New Roman" w:hAnsi="Calibri" w:cs="Calibri"/>
                <w:sz w:val="12"/>
                <w:szCs w:val="12"/>
              </w:rPr>
              <w:t>, Sarajevo: Institut za jezik u Sarajev</w:t>
            </w:r>
            <w:r>
              <w:rPr>
                <w:rStyle w:val="Zadanifontodlomka"/>
                <w:rFonts w:ascii="Calibri" w:eastAsia="Times New Roman" w:hAnsi="Calibri" w:cs="Calibri"/>
                <w:sz w:val="12"/>
                <w:szCs w:val="12"/>
              </w:rPr>
              <w:t>u</w:t>
            </w:r>
          </w:p>
          <w:p w:rsidR="00000000" w:rsidRDefault="008A1E12">
            <w:pPr>
              <w:pStyle w:val="Normal1"/>
              <w:jc w:val="both"/>
              <w:rPr>
                <w:rStyle w:val="Zadanifontodlomka"/>
                <w:rFonts w:ascii="Calibri" w:eastAsia="Times New Roman" w:hAnsi="Calibri" w:cs="Calibri"/>
                <w:sz w:val="12"/>
                <w:szCs w:val="12"/>
                <w:lang w:eastAsia="hr-BA"/>
              </w:rPr>
            </w:pPr>
            <w:r>
              <w:rPr>
                <w:rStyle w:val="Zadanifontodlomka"/>
                <w:rFonts w:ascii="Calibri" w:eastAsia="Times New Roman" w:hAnsi="Calibri" w:cs="Calibri"/>
                <w:sz w:val="12"/>
                <w:szCs w:val="12"/>
                <w:lang w:eastAsia="hr-BA"/>
              </w:rPr>
              <w:t xml:space="preserve">Težak, S., Babić, S. (2005), </w:t>
            </w:r>
            <w:r>
              <w:rPr>
                <w:rStyle w:val="Zadanifontodlomka"/>
                <w:rFonts w:ascii="Calibri" w:eastAsia="Times New Roman" w:hAnsi="Calibri" w:cs="Calibri"/>
                <w:i/>
                <w:sz w:val="12"/>
                <w:szCs w:val="12"/>
                <w:lang w:eastAsia="hr-BA"/>
              </w:rPr>
              <w:t>Gramatika hrvatskoga jezika (priručnik za osnovno jezično obrazovanje)</w:t>
            </w:r>
            <w:r>
              <w:rPr>
                <w:rStyle w:val="Zadanifontodlomka"/>
                <w:rFonts w:ascii="Calibri" w:eastAsia="Times New Roman" w:hAnsi="Calibri" w:cs="Calibri"/>
                <w:sz w:val="12"/>
                <w:szCs w:val="12"/>
                <w:lang w:eastAsia="hr-BA"/>
              </w:rPr>
              <w:t>, Zagreb: Školska knjiga</w:t>
            </w:r>
          </w:p>
          <w:p w:rsidR="00000000" w:rsidRDefault="008A1E12">
            <w:pPr>
              <w:pStyle w:val="Normal1"/>
              <w:jc w:val="both"/>
            </w:pPr>
            <w:r>
              <w:rPr>
                <w:rStyle w:val="Zadanifontodlomka"/>
                <w:rFonts w:ascii="Calibri" w:eastAsia="Times New Roman" w:hAnsi="Calibri" w:cs="Calibri"/>
                <w:sz w:val="12"/>
                <w:szCs w:val="12"/>
                <w:lang w:eastAsia="hr-BA"/>
              </w:rPr>
              <w:t xml:space="preserve">Simić, R., Jovanović, J. (2007), </w:t>
            </w:r>
            <w:r>
              <w:rPr>
                <w:rStyle w:val="Zadanifontodlomka"/>
                <w:rFonts w:ascii="Calibri" w:eastAsia="Times New Roman" w:hAnsi="Calibri" w:cs="Calibri"/>
                <w:i/>
                <w:sz w:val="12"/>
                <w:szCs w:val="12"/>
                <w:lang w:eastAsia="hr-BA"/>
              </w:rPr>
              <w:t>Srpska gramatika</w:t>
            </w:r>
            <w:r>
              <w:rPr>
                <w:rStyle w:val="Zadanifontodlomka"/>
                <w:rFonts w:ascii="Calibri" w:eastAsia="Times New Roman" w:hAnsi="Calibri" w:cs="Calibri"/>
                <w:sz w:val="12"/>
                <w:szCs w:val="12"/>
                <w:lang w:eastAsia="hr-BA"/>
              </w:rPr>
              <w:t>, Beograd: Jasen</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Engleski jezik I</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rPr>
            </w:pPr>
            <w:r>
              <w:rPr>
                <w:rFonts w:ascii="Calibri" w:hAnsi="Calibri" w:cs="Calibri"/>
                <w:sz w:val="12"/>
                <w:szCs w:val="12"/>
              </w:rPr>
              <w:t>Pismeni dio ispita:</w:t>
            </w:r>
          </w:p>
          <w:p w:rsidR="00000000" w:rsidRDefault="008A1E12">
            <w:pPr>
              <w:jc w:val="both"/>
              <w:rPr>
                <w:rFonts w:ascii="Calibri" w:hAnsi="Calibri" w:cs="Calibri"/>
                <w:sz w:val="12"/>
                <w:szCs w:val="12"/>
              </w:rPr>
            </w:pPr>
            <w:r>
              <w:rPr>
                <w:rFonts w:ascii="Calibri" w:hAnsi="Calibri" w:cs="Calibri"/>
                <w:sz w:val="12"/>
                <w:szCs w:val="12"/>
              </w:rPr>
              <w:t>I parcijalna provjera znan</w:t>
            </w:r>
            <w:r>
              <w:rPr>
                <w:rFonts w:ascii="Calibri" w:hAnsi="Calibri" w:cs="Calibri"/>
                <w:sz w:val="12"/>
                <w:szCs w:val="12"/>
              </w:rPr>
              <w:t>ja (Test 1)</w:t>
            </w:r>
          </w:p>
          <w:p w:rsidR="00000000" w:rsidRDefault="008A1E12">
            <w:pPr>
              <w:jc w:val="both"/>
              <w:rPr>
                <w:rFonts w:ascii="Calibri" w:hAnsi="Calibri" w:cs="Calibri"/>
                <w:sz w:val="12"/>
                <w:szCs w:val="12"/>
              </w:rPr>
            </w:pPr>
            <w:r>
              <w:rPr>
                <w:rFonts w:ascii="Calibri" w:hAnsi="Calibri" w:cs="Calibri"/>
                <w:sz w:val="12"/>
                <w:szCs w:val="12"/>
              </w:rPr>
              <w:t>II parcijalna provjera znanja (Test 2)</w:t>
            </w:r>
          </w:p>
          <w:p w:rsidR="00000000" w:rsidRDefault="008A1E12">
            <w:pPr>
              <w:jc w:val="both"/>
              <w:rPr>
                <w:rFonts w:ascii="Calibri" w:hAnsi="Calibri" w:cs="Calibri"/>
                <w:sz w:val="12"/>
                <w:szCs w:val="12"/>
              </w:rPr>
            </w:pPr>
            <w:r>
              <w:rPr>
                <w:rFonts w:ascii="Calibri" w:hAnsi="Calibri" w:cs="Calibri"/>
                <w:sz w:val="12"/>
                <w:szCs w:val="12"/>
              </w:rPr>
              <w:t>Napomena: Studenti mogu pismeni dio ispita polagati i integralno na kraju semestra.</w:t>
            </w:r>
          </w:p>
          <w:p w:rsidR="00000000" w:rsidRDefault="008A1E12">
            <w:pPr>
              <w:jc w:val="both"/>
              <w:rPr>
                <w:rFonts w:ascii="Calibri" w:hAnsi="Calibri" w:cs="Calibri"/>
                <w:sz w:val="12"/>
                <w:szCs w:val="12"/>
              </w:rPr>
            </w:pPr>
            <w:r>
              <w:rPr>
                <w:rFonts w:ascii="Calibri" w:hAnsi="Calibri" w:cs="Calibri"/>
                <w:sz w:val="12"/>
                <w:szCs w:val="12"/>
              </w:rPr>
              <w:t>Usmeni dio ispita:</w:t>
            </w:r>
          </w:p>
          <w:p w:rsidR="00000000" w:rsidRDefault="008A1E12">
            <w:pPr>
              <w:jc w:val="both"/>
              <w:rPr>
                <w:rFonts w:ascii="Calibri" w:hAnsi="Calibri" w:cs="Calibri"/>
                <w:sz w:val="12"/>
                <w:szCs w:val="12"/>
              </w:rPr>
            </w:pPr>
            <w:r>
              <w:rPr>
                <w:rFonts w:ascii="Calibri" w:hAnsi="Calibri" w:cs="Calibri"/>
                <w:sz w:val="12"/>
                <w:szCs w:val="12"/>
              </w:rPr>
              <w:t>Završni ispit na kraju semestra</w:t>
            </w:r>
          </w:p>
          <w:p w:rsidR="00000000" w:rsidRDefault="008A1E12">
            <w:pPr>
              <w:jc w:val="both"/>
              <w:rPr>
                <w:rFonts w:ascii="Calibri" w:hAnsi="Calibri" w:cs="Calibri"/>
                <w:sz w:val="12"/>
                <w:szCs w:val="12"/>
                <w:lang w:val="hr-HR"/>
              </w:rPr>
            </w:pPr>
            <w:r>
              <w:rPr>
                <w:rFonts w:ascii="Calibri" w:hAnsi="Calibri" w:cs="Calibri"/>
                <w:sz w:val="12"/>
                <w:szCs w:val="12"/>
              </w:rPr>
              <w:t>Vrednovanje:</w:t>
            </w:r>
          </w:p>
          <w:p w:rsidR="00000000" w:rsidRDefault="008A1E12">
            <w:pPr>
              <w:jc w:val="both"/>
              <w:rPr>
                <w:rFonts w:ascii="Calibri" w:hAnsi="Calibri" w:cs="Calibri"/>
                <w:sz w:val="12"/>
                <w:szCs w:val="12"/>
                <w:lang w:val="hr-HR"/>
              </w:rPr>
            </w:pPr>
            <w:r>
              <w:rPr>
                <w:rFonts w:ascii="Calibri" w:hAnsi="Calibri" w:cs="Calibri"/>
                <w:sz w:val="12"/>
                <w:szCs w:val="12"/>
                <w:lang w:val="hr-HR"/>
              </w:rPr>
              <w:t>Aktivnost i učešće na nastavi (diskusija, prezentacija, i</w:t>
            </w:r>
            <w:r>
              <w:rPr>
                <w:rFonts w:ascii="Calibri" w:hAnsi="Calibri" w:cs="Calibri"/>
                <w:sz w:val="12"/>
                <w:szCs w:val="12"/>
                <w:lang w:val="hr-HR"/>
              </w:rPr>
              <w:t>ndividualni i rad u paru ili grupi): 10%</w:t>
            </w:r>
          </w:p>
          <w:p w:rsidR="00000000" w:rsidRDefault="008A1E12">
            <w:pPr>
              <w:jc w:val="both"/>
              <w:rPr>
                <w:rFonts w:ascii="Calibri" w:hAnsi="Calibri" w:cs="Calibri"/>
                <w:sz w:val="12"/>
                <w:szCs w:val="12"/>
                <w:lang w:val="hr-HR"/>
              </w:rPr>
            </w:pPr>
            <w:r>
              <w:rPr>
                <w:rFonts w:ascii="Calibri" w:hAnsi="Calibri" w:cs="Calibri"/>
                <w:sz w:val="12"/>
                <w:szCs w:val="12"/>
                <w:lang w:val="hr-HR"/>
              </w:rPr>
              <w:t>I parcijalna provjera znanja 20%</w:t>
            </w:r>
          </w:p>
          <w:p w:rsidR="00000000" w:rsidRDefault="008A1E12">
            <w:pPr>
              <w:jc w:val="both"/>
              <w:rPr>
                <w:rFonts w:ascii="Calibri" w:hAnsi="Calibri" w:cs="Calibri"/>
                <w:sz w:val="12"/>
                <w:szCs w:val="12"/>
                <w:lang w:val="hr-HR"/>
              </w:rPr>
            </w:pPr>
            <w:r>
              <w:rPr>
                <w:rFonts w:ascii="Calibri" w:hAnsi="Calibri" w:cs="Calibri"/>
                <w:sz w:val="12"/>
                <w:szCs w:val="12"/>
                <w:lang w:val="hr-HR"/>
              </w:rPr>
              <w:t>II parcijalna provjera znanja 20%</w:t>
            </w:r>
          </w:p>
          <w:p w:rsidR="00000000" w:rsidRDefault="008A1E12">
            <w:pPr>
              <w:jc w:val="both"/>
            </w:pPr>
            <w:r>
              <w:rPr>
                <w:rFonts w:ascii="Calibri" w:hAnsi="Calibri" w:cs="Calibri"/>
                <w:sz w:val="12"/>
                <w:szCs w:val="12"/>
                <w:lang w:val="hr-HR"/>
              </w:rPr>
              <w:t>Završni ispit 50%</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Obavezna: Cox, K., Hill, D. (2004).  EAP Now! English for Academic Purposes, Students’ Book. French Forests, NSW: Pearson Educatio</w:t>
            </w:r>
            <w:r>
              <w:rPr>
                <w:rFonts w:ascii="Calibri" w:hAnsi="Calibri" w:cs="Calibri"/>
                <w:sz w:val="12"/>
                <w:szCs w:val="12"/>
              </w:rPr>
              <w:t>n Longman Australia. Hrasnica, N.  (2004). English 2. Sarajevo: Pedagogical Academy. Kalman, V., Sober-Alkalaj, A. (1990). Engleski 2 sa rješenjima vježbanja, VI izdanje. Sarajevo: 'Svjetlost' Zavod za udzbenike i nastavna sredstva. McCarthy, M., O’Dell, F</w:t>
            </w:r>
            <w:r>
              <w:rPr>
                <w:rFonts w:ascii="Calibri" w:hAnsi="Calibri" w:cs="Calibri"/>
                <w:sz w:val="12"/>
                <w:szCs w:val="12"/>
              </w:rPr>
              <w:t>. (2008). Academic Vocabulary in Use. Cambridge: Cambridge University Press. Murphy, R. (2012). English Grammar in Use (4th ed). Cambridge University Press. Side, R., Wellman, G. (1999). Grammar and Vocabulary for Cambridge Advanced and Proficiency. Essex:</w:t>
            </w:r>
            <w:r>
              <w:rPr>
                <w:rFonts w:ascii="Calibri" w:hAnsi="Calibri" w:cs="Calibri"/>
                <w:sz w:val="12"/>
                <w:szCs w:val="12"/>
              </w:rPr>
              <w:t xml:space="preserve"> Longman Pearson Education Limited. Napomena: U toku nastave ce se koristiti i namjenski pripremljen dodatni materijal (kompilacija tekstova i vjezbi) koji ce studenti dobiti na casu u printanoj formi. Dopunska: Bujas, Z. (2001). Veliki englesko-hrvatski r</w:t>
            </w:r>
            <w:r>
              <w:rPr>
                <w:rFonts w:ascii="Calibri" w:hAnsi="Calibri" w:cs="Calibri"/>
                <w:sz w:val="12"/>
                <w:szCs w:val="12"/>
              </w:rPr>
              <w:t>ječnik. Zagreb: Nakladni zavod Globus. Bujas, Z. (2001). Veliki hrvatsko-engleski rječnik. Zagreb: Nakladni zavod Globus. Eastwood, J. (1994). Oxford Guide to English Grammar. Oxford, New York: Oxford University Press. Greenbaum, S. (2000). The Oxford Refe</w:t>
            </w:r>
            <w:r>
              <w:rPr>
                <w:rFonts w:ascii="Calibri" w:hAnsi="Calibri" w:cs="Calibri"/>
                <w:sz w:val="12"/>
                <w:szCs w:val="12"/>
              </w:rPr>
              <w:t xml:space="preserve">rence Grammmar, ed. by Weiner, E. Oxford: Oxford University Press. Greetham, B. (2001). How to Write Better Essays. New York: Palgrave Macmillan. Oshima, A., Hogue, A. (2006). Writing Academic English (4th ed). New York: Pearson Education. Swales, J. M. &amp; </w:t>
            </w:r>
            <w:r>
              <w:rPr>
                <w:rFonts w:ascii="Calibri" w:hAnsi="Calibri" w:cs="Calibri"/>
                <w:sz w:val="12"/>
                <w:szCs w:val="12"/>
              </w:rPr>
              <w:t>Feak, C. B. (2012). Academic Writing for Graduate Students: Essential tasks and skills (3rd ed.). Michigan: The University of Michigan Press. Walker, E. &amp; S. Elsworth (2000). Grammar Practice (for Intermediate Students).  Essex: Pearson Education Limited.</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Informatika i obrazovne tehnologije</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Način vrednovanja uspjeha studenata na predmetu je sljedeći:  - Praktični dio ispita obavlja se na računaru, a teoretski dio ispita obavlja se putem pismenog multiple-choice testa, putem pisanog eseja i dodatnim usmenim</w:t>
            </w:r>
            <w:r>
              <w:rPr>
                <w:rFonts w:ascii="Calibri" w:hAnsi="Calibri" w:cs="Calibri"/>
                <w:sz w:val="12"/>
                <w:szCs w:val="12"/>
              </w:rPr>
              <w:t xml:space="preserve"> ispitivanjem.  Ako se ispit obavlja putem testa na računaru (tipa Multiple-choice – MC), onda se ocjena verificira skalom od 6 do 10, odnosno opisno u skali od A do F. - Tokom održavanja teoretskog dijela nastave obavljat će se, najmanje jedanput u toku s</w:t>
            </w:r>
            <w:r>
              <w:rPr>
                <w:rFonts w:ascii="Calibri" w:hAnsi="Calibri" w:cs="Calibri"/>
                <w:sz w:val="12"/>
                <w:szCs w:val="12"/>
              </w:rPr>
              <w:t>emestra, provjera znanja (parcijalni ispit), čiji broj bodova se priznaje kod definitivnog formiranja ocjene nakon završnog testa u kojem se postavljaju pitanja iz cjelokupnog fonda teoretske nastave iz predmeta Informatika i obrazovne tehnologije. Svako p</w:t>
            </w:r>
            <w:r>
              <w:rPr>
                <w:rFonts w:ascii="Calibri" w:hAnsi="Calibri" w:cs="Calibri"/>
                <w:sz w:val="12"/>
                <w:szCs w:val="12"/>
              </w:rPr>
              <w:t>itanje u parcijalnom ispitu nosi 2 boda, što znači da u ukupnoj zbirnoj ocjeni testa student može dobiti ukupno 20 bodova.  Struktura bodovnog sistema kontinuirane i završne provjere znanja je sljedeća: ukupan broj bodova koje student treba da ostvari je d</w:t>
            </w:r>
            <w:r>
              <w:rPr>
                <w:rFonts w:ascii="Calibri" w:hAnsi="Calibri" w:cs="Calibri"/>
                <w:sz w:val="12"/>
                <w:szCs w:val="12"/>
              </w:rPr>
              <w:t>o 100 bodova i to sljedećim principom:  putem parcijalnog ispita testom, maksimalno 20 bodova, - putem pisanja seminarskog rada i odbrane, te eseja, maksimalno 20 bodova. - putem polaganja praktičnog dijela ispita, maksimalno 20 bodova, - putem završnog te</w:t>
            </w:r>
            <w:r>
              <w:rPr>
                <w:rFonts w:ascii="Calibri" w:hAnsi="Calibri" w:cs="Calibri"/>
                <w:sz w:val="12"/>
                <w:szCs w:val="12"/>
              </w:rPr>
              <w:t xml:space="preserve">sta na kraju održane teoretske i praktične nastave, maksimalno 40 bodova. Konačna ocjena se formira tako što se zbroje svi osvojeni bodovi za svaki oblik provjere znanja. </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Obavezna: 1. Bilješke i slajdovi s predavanja (WEB straniciFakulteta); 2. Uvod u inf</w:t>
            </w:r>
            <w:r>
              <w:rPr>
                <w:rFonts w:ascii="Calibri" w:hAnsi="Calibri" w:cs="Calibri"/>
                <w:sz w:val="12"/>
                <w:szCs w:val="12"/>
              </w:rPr>
              <w:t>ormacione tehnologije, Samir Lemeš, Haris Hamidović, Politehnički fakultet Univerziteta u Zenici, 2023; 3. Kudumović M, Sukić Ć. Informatika, Sarajevo, 2012; 4. D. Živković, Uvod u algoritme i strukture podataka, Beograd 2018. 5. Aplikativni Softver, Vukić</w:t>
            </w:r>
            <w:r>
              <w:rPr>
                <w:rFonts w:ascii="Calibri" w:hAnsi="Calibri" w:cs="Calibri"/>
                <w:sz w:val="12"/>
                <w:szCs w:val="12"/>
              </w:rPr>
              <w:t xml:space="preserve"> Radmila, Dragoslav Perić, Ivana VlajićNaumovska, Visoka škola elektrotehnike i računarstva, Beograd 2014 Dopunska: 1. Computer Organization &amp; Architecture – Designing for Performance; William Stallings, 7th Edition; 2. Structured Computer Organization; An</w:t>
            </w:r>
            <w:r>
              <w:rPr>
                <w:rFonts w:ascii="Calibri" w:hAnsi="Calibri" w:cs="Calibri"/>
                <w:sz w:val="12"/>
                <w:szCs w:val="12"/>
              </w:rPr>
              <w:t xml:space="preserve">drew S. Tanenbaum; sixth Edition; 3. Kudumović M. MIS, Univerzitet u Sarajevu, Pedagoški fakultet, Sarajevo, 2018 </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Uvod u književnost</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20% projekat </w:t>
            </w:r>
          </w:p>
          <w:p w:rsidR="00000000" w:rsidRDefault="008A1E12">
            <w:pPr>
              <w:pStyle w:val="Standard"/>
              <w:rPr>
                <w:rFonts w:ascii="Calibri" w:hAnsi="Calibri" w:cs="Calibri"/>
                <w:sz w:val="12"/>
                <w:szCs w:val="12"/>
              </w:rPr>
            </w:pPr>
            <w:r>
              <w:rPr>
                <w:rFonts w:ascii="Calibri" w:hAnsi="Calibri" w:cs="Calibri"/>
                <w:sz w:val="12"/>
                <w:szCs w:val="12"/>
              </w:rPr>
              <w:t xml:space="preserve">40% polusemestralni ispit </w:t>
            </w:r>
          </w:p>
          <w:p w:rsidR="00000000" w:rsidRDefault="008A1E12">
            <w:pPr>
              <w:pStyle w:val="Standard"/>
            </w:pPr>
            <w:r>
              <w:rPr>
                <w:rFonts w:ascii="Calibri" w:hAnsi="Calibri" w:cs="Calibri"/>
                <w:sz w:val="12"/>
                <w:szCs w:val="12"/>
              </w:rPr>
              <w:t>40% zavrsni ispit</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Obavezna: Biti, Vladimir: Pojmovnik suvremene književne teorij</w:t>
            </w:r>
            <w:r>
              <w:rPr>
                <w:rFonts w:ascii="Calibri" w:hAnsi="Calibri" w:cs="Calibri"/>
                <w:sz w:val="12"/>
                <w:szCs w:val="12"/>
              </w:rPr>
              <w:t>e, Matiča hrvatska, 2000. Katnič-Bakarsič, Marina: Stilistika,  Sarajevo, 2001. Lesič, Zdenko: Teorija književnosti, Sarajevo Publishing, Sarajevo, 2005. Milivoj Solar, Teorija književnoti, Zagreb, 2001. Dopunska: Beker, Miroslav: Suvremene književne teori</w:t>
            </w:r>
            <w:r>
              <w:rPr>
                <w:rFonts w:ascii="Calibri" w:hAnsi="Calibri" w:cs="Calibri"/>
                <w:sz w:val="12"/>
                <w:szCs w:val="12"/>
              </w:rPr>
              <w:t>je, Matiča hrvatska, Zagreb, 1999. Lesič, Zdenko i dr.  Suvremena tumačenja književnosti i književnokritičko naslijeđe XX stoljeća, Sarajevo Publishing, Sarajevo, 2006. Lotman, Jurij: Struktura umetničkog teksta, Beograd, 1986. Velek, R.  i Voren,O: Teorij</w:t>
            </w:r>
            <w:r>
              <w:rPr>
                <w:rFonts w:ascii="Calibri" w:hAnsi="Calibri" w:cs="Calibri"/>
                <w:sz w:val="12"/>
                <w:szCs w:val="12"/>
              </w:rPr>
              <w:t xml:space="preserve">a književnosti, Beograd, 1985. Popovič, Tanja: </w:t>
            </w:r>
            <w:r>
              <w:rPr>
                <w:rFonts w:ascii="Calibri" w:hAnsi="Calibri" w:cs="Calibri"/>
                <w:sz w:val="12"/>
                <w:szCs w:val="12"/>
              </w:rPr>
              <w:lastRenderedPageBreak/>
              <w:t>Rečnik književnih termina, Logos Art / Edičija, Beograd, 2010. Prins, Dzerald: Naratološki rečnik, Sluzbeni glasnik, Beograd, 2011. Rečnik književnih termina, Nolit, Beograd 1985. Solar, Milivoj: Postoji li tr</w:t>
            </w:r>
            <w:r>
              <w:rPr>
                <w:rFonts w:ascii="Calibri" w:hAnsi="Calibri" w:cs="Calibri"/>
                <w:sz w:val="12"/>
                <w:szCs w:val="12"/>
              </w:rPr>
              <w:t>ivijalna književnost? Laka i teška književnost, Matiča hrvatska, Zagreb, 1995. Solar, Milivoj: Teorija proze, SNL, Zagreb, 1989. Tartalja, Ivo: Teorija književnosti, Zavod za udzbenike i nastavna sredstva, Beograd, 2000. Zivkovič, Dragisa: Teorija književn</w:t>
            </w:r>
            <w:r>
              <w:rPr>
                <w:rFonts w:ascii="Calibri" w:hAnsi="Calibri" w:cs="Calibri"/>
                <w:sz w:val="12"/>
                <w:szCs w:val="12"/>
              </w:rPr>
              <w:t>osti sa teorijom pismenosti, Zavod za udzbenike i nastavna sredstva, Beograd, 1988. Napomena:  Popis obaveznih lektirnih tekstova bit če predstavljen studentima/ičama prilikom početka nastave.</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Matematika I</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Provjera znanja: pismena i usmena.</w:t>
            </w:r>
          </w:p>
          <w:p w:rsidR="00000000" w:rsidRDefault="008A1E12">
            <w:pPr>
              <w:jc w:val="both"/>
              <w:rPr>
                <w:rFonts w:ascii="Calibri" w:hAnsi="Calibri" w:cs="Calibri"/>
                <w:sz w:val="12"/>
                <w:szCs w:val="12"/>
                <w:lang w:val="hr-HR"/>
              </w:rPr>
            </w:pPr>
            <w:r>
              <w:rPr>
                <w:rFonts w:ascii="Calibri" w:hAnsi="Calibri" w:cs="Calibri"/>
                <w:sz w:val="12"/>
                <w:szCs w:val="12"/>
                <w:lang w:val="hr-HR"/>
              </w:rPr>
              <w:t>U toku semestr</w:t>
            </w:r>
            <w:r>
              <w:rPr>
                <w:rFonts w:ascii="Calibri" w:hAnsi="Calibri" w:cs="Calibri"/>
                <w:sz w:val="12"/>
                <w:szCs w:val="12"/>
                <w:lang w:val="hr-HR"/>
              </w:rPr>
              <w:t>a predviđene su dvije provjere znanja. U okviru zvaničnih ispitnih termina studenti imaju završni i popravni ispit, te još jedan termin u septembarskom ispitnom roku.</w:t>
            </w:r>
          </w:p>
          <w:p w:rsidR="00000000" w:rsidRDefault="008A1E12">
            <w:pPr>
              <w:jc w:val="both"/>
              <w:rPr>
                <w:rFonts w:ascii="Calibri" w:hAnsi="Calibri" w:cs="Calibri"/>
                <w:sz w:val="12"/>
                <w:szCs w:val="12"/>
                <w:lang w:val="hr-HR"/>
              </w:rPr>
            </w:pPr>
            <w:r>
              <w:rPr>
                <w:rFonts w:ascii="Calibri" w:hAnsi="Calibri" w:cs="Calibri"/>
                <w:sz w:val="12"/>
                <w:szCs w:val="12"/>
                <w:lang w:val="hr-HR"/>
              </w:rPr>
              <w:t>Struktura ocjene:</w:t>
            </w:r>
          </w:p>
          <w:p w:rsidR="00000000" w:rsidRDefault="008A1E12">
            <w:pPr>
              <w:numPr>
                <w:ilvl w:val="0"/>
                <w:numId w:val="1"/>
              </w:numPr>
              <w:jc w:val="both"/>
              <w:rPr>
                <w:rFonts w:ascii="Calibri" w:hAnsi="Calibri" w:cs="Calibri"/>
                <w:sz w:val="12"/>
                <w:szCs w:val="12"/>
                <w:lang w:val="hr-HR"/>
              </w:rPr>
            </w:pPr>
            <w:r>
              <w:rPr>
                <w:rFonts w:ascii="Calibri" w:hAnsi="Calibri" w:cs="Calibri"/>
                <w:sz w:val="12"/>
                <w:szCs w:val="12"/>
                <w:lang w:val="hr-HR"/>
              </w:rPr>
              <w:t>Dvije parcijalne provjere znanja u toku semestra (pismeno i usmeno)</w:t>
            </w:r>
          </w:p>
          <w:p w:rsidR="00000000" w:rsidRDefault="008A1E12">
            <w:pPr>
              <w:jc w:val="both"/>
              <w:rPr>
                <w:rFonts w:ascii="Calibri" w:hAnsi="Calibri" w:cs="Calibri"/>
                <w:sz w:val="12"/>
                <w:szCs w:val="12"/>
                <w:lang w:val="hr-HR"/>
              </w:rPr>
            </w:pPr>
            <w:r>
              <w:rPr>
                <w:rFonts w:ascii="Calibri" w:hAnsi="Calibri" w:cs="Calibri"/>
                <w:sz w:val="12"/>
                <w:szCs w:val="12"/>
                <w:lang w:val="hr-HR"/>
              </w:rPr>
              <w:t>ili</w:t>
            </w:r>
          </w:p>
          <w:p w:rsidR="00000000" w:rsidRDefault="008A1E12">
            <w:pPr>
              <w:numPr>
                <w:ilvl w:val="0"/>
                <w:numId w:val="2"/>
              </w:numPr>
              <w:jc w:val="both"/>
              <w:rPr>
                <w:rFonts w:ascii="Calibri" w:hAnsi="Calibri" w:cs="Calibri"/>
                <w:sz w:val="12"/>
                <w:szCs w:val="12"/>
                <w:lang w:val="de-DE"/>
              </w:rPr>
            </w:pPr>
            <w:r>
              <w:rPr>
                <w:rFonts w:ascii="Calibri" w:hAnsi="Calibri" w:cs="Calibri"/>
                <w:sz w:val="12"/>
                <w:szCs w:val="12"/>
                <w:lang w:val="hr-HR"/>
              </w:rPr>
              <w:t xml:space="preserve">Završni ispit (usmeno i pismeno) </w:t>
            </w:r>
          </w:p>
          <w:p w:rsidR="00000000" w:rsidRDefault="008A1E12">
            <w:pPr>
              <w:jc w:val="both"/>
              <w:rPr>
                <w:rFonts w:ascii="Calibri" w:eastAsia="Calibri" w:hAnsi="Calibri" w:cs="Calibri"/>
                <w:sz w:val="12"/>
                <w:szCs w:val="12"/>
                <w:lang w:val="de-DE"/>
              </w:rPr>
            </w:pPr>
            <w:r>
              <w:rPr>
                <w:rFonts w:ascii="Calibri" w:hAnsi="Calibri" w:cs="Calibri"/>
                <w:sz w:val="12"/>
                <w:szCs w:val="12"/>
                <w:lang w:val="de-DE"/>
              </w:rPr>
              <w:t>Ispit se ocjenjuje prema sljedećem kriteriju:</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10 (A) – izuzetan uspjeh bez grešaka ili sa neznatnim greškama, nosi 95-100 bodova;</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9 (B) – iznad prosjeka, sa ponekom greškom, nosi 85-94 bodova;</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 xml:space="preserve">8 I – prosječan sa </w:t>
            </w:r>
            <w:r>
              <w:rPr>
                <w:rFonts w:ascii="Calibri" w:hAnsi="Calibri" w:cs="Calibri"/>
                <w:sz w:val="12"/>
                <w:szCs w:val="12"/>
                <w:lang w:val="de-DE"/>
              </w:rPr>
              <w:t>primjetnim greškama, nosi 75-84 bodova;</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7 (D) – općenito dobar, ali sa značajnijim nedostacima, nosi 65-74 bodova;</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6 (E) – zadovoljava minimalne uslove, nosi 55-64 bodova;</w:t>
            </w:r>
          </w:p>
          <w:p w:rsidR="00000000" w:rsidRDefault="008A1E12">
            <w:pPr>
              <w:spacing w:after="200"/>
            </w:pPr>
            <w:r>
              <w:rPr>
                <w:rFonts w:ascii="Calibri" w:eastAsia="Calibri" w:hAnsi="Calibri" w:cs="Calibri"/>
                <w:sz w:val="12"/>
                <w:szCs w:val="12"/>
                <w:lang w:val="de-DE"/>
              </w:rPr>
              <w:t xml:space="preserve">   </w:t>
            </w:r>
            <w:r>
              <w:rPr>
                <w:rFonts w:ascii="Calibri" w:hAnsi="Calibri" w:cs="Calibri"/>
                <w:sz w:val="12"/>
                <w:szCs w:val="12"/>
                <w:lang w:val="de-DE"/>
              </w:rPr>
              <w:t>5 (F,FX) – ne zadovoljava minimalne uslove, manje od 55 bodova</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 xml:space="preserve">Obavezna: 1. </w:t>
            </w:r>
            <w:r>
              <w:rPr>
                <w:rFonts w:ascii="Calibri" w:hAnsi="Calibri" w:cs="Calibri"/>
                <w:sz w:val="12"/>
                <w:szCs w:val="12"/>
              </w:rPr>
              <w:t>Destović F., Rešić S. Osnovi matematike za studente nastavničkih fakulteta, Sarajevo 2019. 2.  Subašić, K. Matematika sa zbirkom zadataka za studente razredne nastave, U.G.,,HIJATUS“,  Zenica, 2000. 3. Pepić, M. Osnove matematike, Nastavnički fakultet u Mo</w:t>
            </w:r>
            <w:r>
              <w:rPr>
                <w:rFonts w:ascii="Calibri" w:hAnsi="Calibri" w:cs="Calibri"/>
                <w:sz w:val="12"/>
                <w:szCs w:val="12"/>
              </w:rPr>
              <w:t>staru, Zalihica d.o.o., Sarajevo, 2007. Dopunska: Mintaković, S., Ćurić, F. Osnove matematike, Školska knjiga, Zagreb, 1978. Radić, M. Algebra I i II dio, Školska knjiga, Zagreb, 1982. Prvanović, S. Moderna matematika, Zavod za izdavanje udžbenika, Beograd</w:t>
            </w:r>
            <w:r>
              <w:rPr>
                <w:rFonts w:ascii="Calibri" w:hAnsi="Calibri" w:cs="Calibri"/>
                <w:sz w:val="12"/>
                <w:szCs w:val="12"/>
              </w:rPr>
              <w:t xml:space="preserve">, 1975. </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Opća pedagogija</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rPr>
            </w:pPr>
            <w:r>
              <w:rPr>
                <w:rFonts w:ascii="Calibri" w:hAnsi="Calibri" w:cs="Calibri"/>
                <w:sz w:val="12"/>
                <w:szCs w:val="12"/>
                <w:lang w:val="pl-PL"/>
              </w:rPr>
              <w:t>Praćenje rada studenta vrši se dodjeljivanjem bodova za svaki oblik aktivnosti i provjere znanja u toku semestra, kao i na završnom ispitu nakon završetka semestra prema sljedećim elementima praćenja:</w:t>
            </w:r>
          </w:p>
          <w:p w:rsidR="00000000" w:rsidRDefault="008A1E12">
            <w:pPr>
              <w:jc w:val="both"/>
              <w:rPr>
                <w:rFonts w:ascii="Calibri" w:hAnsi="Calibri" w:cs="Calibri"/>
                <w:b/>
                <w:sz w:val="12"/>
                <w:szCs w:val="12"/>
                <w:lang w:val="pl-PL"/>
              </w:rPr>
            </w:pPr>
            <w:r>
              <w:rPr>
                <w:rFonts w:ascii="Calibri" w:hAnsi="Calibri" w:cs="Calibri"/>
                <w:sz w:val="12"/>
                <w:szCs w:val="12"/>
              </w:rPr>
              <w:t>Obaveze i elementi praćenja r</w:t>
            </w:r>
            <w:r>
              <w:rPr>
                <w:rFonts w:ascii="Calibri" w:hAnsi="Calibri" w:cs="Calibri"/>
                <w:sz w:val="12"/>
                <w:szCs w:val="12"/>
              </w:rPr>
              <w:t xml:space="preserve">ada redovnih studenata: </w:t>
            </w:r>
          </w:p>
          <w:tbl>
            <w:tblPr>
              <w:tblW w:w="0" w:type="auto"/>
              <w:tblLayout w:type="fixed"/>
              <w:tblLook w:val="0000" w:firstRow="0" w:lastRow="0" w:firstColumn="0" w:lastColumn="0" w:noHBand="0" w:noVBand="0"/>
            </w:tblPr>
            <w:tblGrid>
              <w:gridCol w:w="412"/>
              <w:gridCol w:w="1130"/>
              <w:gridCol w:w="793"/>
              <w:gridCol w:w="623"/>
            </w:tblGrid>
            <w:tr w:rsidR="00000000">
              <w:trPr>
                <w:trHeight w:val="454"/>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R.br.</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Elementi praćenja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Broj bodova</w:t>
                  </w:r>
                </w:p>
              </w:tc>
              <w:tc>
                <w:tcPr>
                  <w:tcW w:w="62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Učešće u ocjeni (%)</w:t>
                  </w:r>
                </w:p>
              </w:tc>
            </w:tr>
            <w:tr w:rsidR="00000000">
              <w:trPr>
                <w:trHeight w:val="454"/>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Prisustvo i aktivnost na nastavi</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20</w:t>
                  </w:r>
                </w:p>
              </w:tc>
              <w:tc>
                <w:tcPr>
                  <w:tcW w:w="62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20</w:t>
                  </w:r>
                </w:p>
              </w:tc>
            </w:tr>
            <w:tr w:rsidR="00000000">
              <w:trPr>
                <w:trHeight w:val="226"/>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2.</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Završni ispit – test znanja ili esej test</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40</w:t>
                  </w:r>
                </w:p>
              </w:tc>
              <w:tc>
                <w:tcPr>
                  <w:tcW w:w="62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40</w:t>
                  </w:r>
                </w:p>
              </w:tc>
            </w:tr>
            <w:tr w:rsidR="00000000">
              <w:trPr>
                <w:trHeight w:val="226"/>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3.</w:t>
                  </w: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Usmeni ispit</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40</w:t>
                  </w:r>
                </w:p>
              </w:tc>
              <w:tc>
                <w:tcPr>
                  <w:tcW w:w="62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40</w:t>
                  </w:r>
                </w:p>
              </w:tc>
            </w:tr>
            <w:tr w:rsidR="00000000">
              <w:trPr>
                <w:trHeight w:val="250"/>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spacing w:after="200"/>
                    <w:rPr>
                      <w:rFonts w:ascii="Calibri" w:hAnsi="Calibri" w:cs="Calibri"/>
                      <w:sz w:val="12"/>
                      <w:szCs w:val="12"/>
                      <w:lang w:val="pl-PL"/>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Ukupno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100</w:t>
                  </w:r>
                </w:p>
              </w:tc>
              <w:tc>
                <w:tcPr>
                  <w:tcW w:w="62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100%</w:t>
                  </w:r>
                </w:p>
              </w:tc>
            </w:tr>
          </w:tbl>
          <w:p w:rsidR="00000000" w:rsidRDefault="008A1E12">
            <w:pPr>
              <w:rPr>
                <w:rFonts w:ascii="Calibri" w:hAnsi="Calibri" w:cs="Calibri"/>
                <w:sz w:val="12"/>
                <w:szCs w:val="12"/>
                <w:lang w:val="pl-PL"/>
              </w:rPr>
            </w:pP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Predviđene bodove za svaki od </w:t>
            </w:r>
            <w:r>
              <w:rPr>
                <w:rFonts w:ascii="Calibri" w:hAnsi="Calibri" w:cs="Calibri"/>
                <w:sz w:val="12"/>
                <w:szCs w:val="12"/>
                <w:lang w:val="pl-PL"/>
              </w:rPr>
              <w:t>elemenata praćenja studenti postižu na sljedeći način:</w:t>
            </w:r>
          </w:p>
          <w:p w:rsidR="00000000" w:rsidRDefault="008A1E12">
            <w:pPr>
              <w:jc w:val="both"/>
              <w:rPr>
                <w:rFonts w:ascii="Calibri" w:hAnsi="Calibri" w:cs="Calibri"/>
                <w:sz w:val="12"/>
                <w:szCs w:val="12"/>
                <w:lang w:val="pl-PL"/>
              </w:rPr>
            </w:pPr>
            <w:r>
              <w:rPr>
                <w:rFonts w:ascii="Calibri" w:hAnsi="Calibri" w:cs="Calibri"/>
                <w:sz w:val="12"/>
                <w:szCs w:val="12"/>
                <w:lang w:val="pl-PL"/>
              </w:rPr>
              <w:t>- prisustvo satima predavanja i vježbi uz aktivno učešće; vanredni studenti imaju konsultativne sate u predviđeno vrijeme – tokom semestra studenti po slobodnom izboru rade na „dogovorenom” zadatku;</w:t>
            </w: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 </w:t>
            </w:r>
            <w:r>
              <w:rPr>
                <w:rFonts w:ascii="Calibri" w:hAnsi="Calibri" w:cs="Calibri"/>
                <w:sz w:val="12"/>
                <w:szCs w:val="12"/>
                <w:lang w:val="pl-PL"/>
              </w:rPr>
              <w:t>samostalnim iščitavanjem izvora i traganjem za informacijama u biblioteci, relevantnim bazama podataka i sl.</w:t>
            </w:r>
          </w:p>
          <w:p w:rsidR="00000000" w:rsidRDefault="008A1E12">
            <w:pPr>
              <w:jc w:val="both"/>
              <w:rPr>
                <w:rFonts w:ascii="Calibri" w:hAnsi="Calibri" w:cs="Calibri"/>
                <w:sz w:val="12"/>
                <w:szCs w:val="12"/>
                <w:lang w:val="pl-PL"/>
              </w:rPr>
            </w:pPr>
            <w:r>
              <w:rPr>
                <w:rFonts w:ascii="Calibri" w:hAnsi="Calibri" w:cs="Calibri"/>
                <w:sz w:val="12"/>
                <w:szCs w:val="12"/>
                <w:lang w:val="pl-PL"/>
              </w:rPr>
              <w:t>- usvajanjem sadržaja na reproduktivnoj, analitičkoj i interpretativnoj razini;</w:t>
            </w:r>
          </w:p>
          <w:p w:rsidR="00000000" w:rsidRDefault="008A1E12">
            <w:pPr>
              <w:jc w:val="both"/>
              <w:rPr>
                <w:rFonts w:ascii="Calibri" w:hAnsi="Calibri" w:cs="Calibri"/>
                <w:sz w:val="12"/>
                <w:szCs w:val="12"/>
                <w:u w:val="single"/>
                <w:lang w:val="pl-PL"/>
              </w:rPr>
            </w:pPr>
            <w:r>
              <w:rPr>
                <w:rFonts w:ascii="Calibri" w:hAnsi="Calibri" w:cs="Calibri"/>
                <w:sz w:val="12"/>
                <w:szCs w:val="12"/>
                <w:lang w:val="pl-PL"/>
              </w:rPr>
              <w:t>- znanstveno preciznim i esejističkim izražavanjem u kojem se poseb</w:t>
            </w:r>
            <w:r>
              <w:rPr>
                <w:rFonts w:ascii="Calibri" w:hAnsi="Calibri" w:cs="Calibri"/>
                <w:sz w:val="12"/>
                <w:szCs w:val="12"/>
                <w:lang w:val="pl-PL"/>
              </w:rPr>
              <w:t>no boduje: jasnoća jezika, struktura odgovora, kompetencija u pozivu na literaturu/izvore i poticajnost.</w:t>
            </w:r>
          </w:p>
          <w:p w:rsidR="00000000" w:rsidRDefault="008A1E12">
            <w:pPr>
              <w:jc w:val="both"/>
              <w:rPr>
                <w:rFonts w:ascii="Calibri" w:hAnsi="Calibri" w:cs="Calibri"/>
                <w:sz w:val="12"/>
                <w:szCs w:val="12"/>
                <w:lang w:val="pl-PL"/>
              </w:rPr>
            </w:pPr>
            <w:r>
              <w:rPr>
                <w:rFonts w:ascii="Calibri" w:hAnsi="Calibri" w:cs="Calibri"/>
                <w:sz w:val="12"/>
                <w:szCs w:val="12"/>
                <w:u w:val="single"/>
                <w:lang w:val="pl-PL"/>
              </w:rPr>
              <w:t>Završna provjera znanja</w:t>
            </w:r>
            <w:r>
              <w:rPr>
                <w:rFonts w:ascii="Calibri" w:hAnsi="Calibri" w:cs="Calibri"/>
                <w:sz w:val="12"/>
                <w:szCs w:val="12"/>
                <w:lang w:val="pl-PL"/>
              </w:rPr>
              <w:t xml:space="preserve"> obuhvata sadržaje realizirane tokom cijelog semestra. Na svakom dijelu ispita potrebno je osvojiti minimalno po 50% bodova. Svi</w:t>
            </w:r>
            <w:r>
              <w:rPr>
                <w:rFonts w:ascii="Calibri" w:hAnsi="Calibri" w:cs="Calibri"/>
                <w:sz w:val="12"/>
                <w:szCs w:val="12"/>
                <w:lang w:val="pl-PL"/>
              </w:rPr>
              <w:t xml:space="preserve"> bodovi se sabiraju u izvođenju konačne ocjene, koja u konačnom zbiru mora biti 55% (55 bodova).</w:t>
            </w:r>
          </w:p>
          <w:p w:rsidR="00000000" w:rsidRDefault="008A1E12">
            <w:pPr>
              <w:jc w:val="both"/>
              <w:rPr>
                <w:rFonts w:ascii="Calibri" w:hAnsi="Calibri" w:cs="Calibri"/>
                <w:sz w:val="12"/>
                <w:szCs w:val="12"/>
                <w:lang w:val="pl-PL"/>
              </w:rPr>
            </w:pPr>
            <w:r>
              <w:rPr>
                <w:rFonts w:ascii="Calibri" w:hAnsi="Calibri" w:cs="Calibri"/>
                <w:sz w:val="12"/>
                <w:szCs w:val="12"/>
                <w:lang w:val="pl-PL"/>
              </w:rPr>
              <w:t>Skala ocjenjivanja</w:t>
            </w: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Konačan uspjeh studenata nakon svih predviđenih oblika provjere znanja, vrednuje se i ocjenjuje sistemom ocjenjivanja kako slijedi: </w:t>
            </w:r>
          </w:p>
          <w:p w:rsidR="00000000" w:rsidRDefault="008A1E12">
            <w:pPr>
              <w:jc w:val="both"/>
              <w:rPr>
                <w:rFonts w:ascii="Calibri" w:hAnsi="Calibri" w:cs="Calibri"/>
                <w:sz w:val="12"/>
                <w:szCs w:val="12"/>
                <w:lang w:val="pl-PL"/>
              </w:rPr>
            </w:pPr>
            <w:r>
              <w:rPr>
                <w:rFonts w:ascii="Calibri" w:hAnsi="Calibri" w:cs="Calibri"/>
                <w:sz w:val="12"/>
                <w:szCs w:val="12"/>
                <w:lang w:val="pl-PL"/>
              </w:rPr>
              <w:t>a) 10 (</w:t>
            </w:r>
            <w:r>
              <w:rPr>
                <w:rFonts w:ascii="Calibri" w:hAnsi="Calibri" w:cs="Calibri"/>
                <w:sz w:val="12"/>
                <w:szCs w:val="12"/>
                <w:lang w:val="pl-PL"/>
              </w:rPr>
              <w:t xml:space="preserve">A) - izuzetan uspjeh bez grešaka ili s neznatnim greškama, nosi 95-100 bodova; </w:t>
            </w: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b) 9 (B) - iznad prosjeka, s ponekom greškom, nosi 85-94 boda; c) 8 (C) - prosječan, s primjetnim greškama, nosi 75-84 boda; </w:t>
            </w:r>
          </w:p>
          <w:p w:rsidR="00000000" w:rsidRDefault="008A1E12">
            <w:pPr>
              <w:jc w:val="both"/>
              <w:rPr>
                <w:rFonts w:ascii="Calibri" w:hAnsi="Calibri" w:cs="Calibri"/>
                <w:sz w:val="12"/>
                <w:szCs w:val="12"/>
                <w:lang w:val="pl-PL"/>
              </w:rPr>
            </w:pPr>
            <w:r>
              <w:rPr>
                <w:rFonts w:ascii="Calibri" w:hAnsi="Calibri" w:cs="Calibri"/>
                <w:sz w:val="12"/>
                <w:szCs w:val="12"/>
                <w:lang w:val="pl-PL"/>
              </w:rPr>
              <w:t>d) 7 (D) - općenito dobar, ali sa značajnim nedost</w:t>
            </w:r>
            <w:r>
              <w:rPr>
                <w:rFonts w:ascii="Calibri" w:hAnsi="Calibri" w:cs="Calibri"/>
                <w:sz w:val="12"/>
                <w:szCs w:val="12"/>
                <w:lang w:val="pl-PL"/>
              </w:rPr>
              <w:t xml:space="preserve">acima, nosi 65-74 boda; </w:t>
            </w: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e) 6 (E) - zadovoljava minimalne uvjete, nosi 55-64 boda; </w:t>
            </w:r>
          </w:p>
          <w:p w:rsidR="00000000" w:rsidRDefault="008A1E12">
            <w:pPr>
              <w:jc w:val="both"/>
            </w:pPr>
            <w:r>
              <w:rPr>
                <w:rFonts w:ascii="Calibri" w:hAnsi="Calibri" w:cs="Calibri"/>
                <w:sz w:val="12"/>
                <w:szCs w:val="12"/>
                <w:lang w:val="pl-PL"/>
              </w:rPr>
              <w:t>f) 5 (F, FX) - ne zadovoljava minimalne uvjete, manje od 55 bodova.</w:t>
            </w: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pl-PL"/>
              </w:rPr>
            </w:pPr>
            <w:r>
              <w:rPr>
                <w:rFonts w:ascii="Calibri" w:eastAsia="Times New Roman" w:hAnsi="Calibri" w:cs="Calibri"/>
                <w:i/>
                <w:sz w:val="12"/>
                <w:szCs w:val="12"/>
                <w:lang w:eastAsia="hr-BA"/>
              </w:rPr>
              <w:t>Obavezna:</w:t>
            </w:r>
          </w:p>
          <w:p w:rsidR="00000000" w:rsidRDefault="008A1E12">
            <w:pPr>
              <w:jc w:val="both"/>
              <w:rPr>
                <w:rFonts w:ascii="Calibri" w:hAnsi="Calibri" w:cs="Calibri"/>
                <w:sz w:val="12"/>
                <w:szCs w:val="12"/>
                <w:lang w:val="pl-PL"/>
              </w:rPr>
            </w:pPr>
            <w:r>
              <w:rPr>
                <w:rFonts w:ascii="Calibri" w:hAnsi="Calibri" w:cs="Calibri"/>
                <w:sz w:val="12"/>
                <w:szCs w:val="12"/>
                <w:lang w:val="pl-PL"/>
              </w:rPr>
              <w:t xml:space="preserve">Bilić, V., Matijević, M. i Opić. S. </w:t>
            </w:r>
            <w:r>
              <w:rPr>
                <w:rFonts w:ascii="Calibri" w:hAnsi="Calibri" w:cs="Calibri"/>
                <w:color w:val="000000"/>
                <w:sz w:val="12"/>
                <w:szCs w:val="12"/>
                <w:lang w:val="pl-PL"/>
              </w:rPr>
              <w:t xml:space="preserve">(2016), </w:t>
            </w:r>
            <w:r>
              <w:rPr>
                <w:rFonts w:ascii="Calibri" w:hAnsi="Calibri" w:cs="Calibri"/>
                <w:i/>
                <w:sz w:val="12"/>
                <w:szCs w:val="12"/>
                <w:lang w:val="pl-PL"/>
              </w:rPr>
              <w:t xml:space="preserve">Pedagogija za učitelje i nastavnike, </w:t>
            </w:r>
            <w:r>
              <w:rPr>
                <w:rFonts w:ascii="Calibri" w:hAnsi="Calibri" w:cs="Calibri"/>
                <w:sz w:val="12"/>
                <w:szCs w:val="12"/>
                <w:lang w:val="pl-PL"/>
              </w:rPr>
              <w:t xml:space="preserve"> Zagreb, Škol</w:t>
            </w:r>
            <w:r>
              <w:rPr>
                <w:rFonts w:ascii="Calibri" w:hAnsi="Calibri" w:cs="Calibri"/>
                <w:sz w:val="12"/>
                <w:szCs w:val="12"/>
                <w:lang w:val="pl-PL"/>
              </w:rPr>
              <w:t>ska knjiga.</w:t>
            </w:r>
          </w:p>
          <w:p w:rsidR="00000000" w:rsidRDefault="008A1E12">
            <w:pPr>
              <w:jc w:val="both"/>
              <w:rPr>
                <w:rFonts w:ascii="Calibri" w:hAnsi="Calibri" w:cs="Calibri"/>
                <w:sz w:val="12"/>
                <w:szCs w:val="12"/>
                <w:lang w:val="pl-PL" w:eastAsia="hr-BA"/>
              </w:rPr>
            </w:pPr>
            <w:r>
              <w:rPr>
                <w:rFonts w:ascii="Calibri" w:hAnsi="Calibri" w:cs="Calibri"/>
                <w:sz w:val="12"/>
                <w:szCs w:val="12"/>
                <w:lang w:val="pl-PL"/>
              </w:rPr>
              <w:t xml:space="preserve">Vukasović, A. (1998), </w:t>
            </w:r>
            <w:r>
              <w:rPr>
                <w:rFonts w:ascii="Calibri" w:hAnsi="Calibri" w:cs="Calibri"/>
                <w:i/>
                <w:sz w:val="12"/>
                <w:szCs w:val="12"/>
                <w:lang w:val="pl-PL"/>
              </w:rPr>
              <w:t>Pedagogija,</w:t>
            </w:r>
            <w:r>
              <w:rPr>
                <w:rFonts w:ascii="Calibri" w:hAnsi="Calibri" w:cs="Calibri"/>
                <w:sz w:val="12"/>
                <w:szCs w:val="12"/>
                <w:lang w:val="pl-PL"/>
              </w:rPr>
              <w:t xml:space="preserve"> Zagreb, Hrvatski katolički Zbor</w:t>
            </w:r>
          </w:p>
          <w:p w:rsidR="00000000" w:rsidRDefault="008A1E12">
            <w:pPr>
              <w:jc w:val="both"/>
              <w:rPr>
                <w:rFonts w:ascii="Calibri" w:eastAsia="Times New Roman" w:hAnsi="Calibri" w:cs="Calibri"/>
                <w:i/>
                <w:sz w:val="12"/>
                <w:szCs w:val="12"/>
                <w:lang w:val="pl-PL" w:eastAsia="hr-BA"/>
              </w:rPr>
            </w:pPr>
            <w:r>
              <w:rPr>
                <w:rFonts w:ascii="Calibri" w:hAnsi="Calibri" w:cs="Calibri"/>
                <w:sz w:val="12"/>
                <w:szCs w:val="12"/>
                <w:lang w:val="pl-PL" w:eastAsia="hr-BA"/>
              </w:rPr>
              <w:t xml:space="preserve">Bećirović-Karabegović, J. i Selmanagić-Lizde, E. (2024), </w:t>
            </w:r>
            <w:r>
              <w:rPr>
                <w:rFonts w:ascii="Calibri" w:hAnsi="Calibri" w:cs="Calibri"/>
                <w:i/>
                <w:sz w:val="12"/>
                <w:szCs w:val="12"/>
                <w:lang w:val="pl-PL" w:eastAsia="hr-BA"/>
              </w:rPr>
              <w:t>Senzorni razvoj djece u obitelji i vrtiću</w:t>
            </w:r>
            <w:r>
              <w:rPr>
                <w:rFonts w:ascii="Calibri" w:hAnsi="Calibri" w:cs="Calibri"/>
                <w:sz w:val="12"/>
                <w:szCs w:val="12"/>
                <w:lang w:val="pl-PL" w:eastAsia="hr-BA"/>
              </w:rPr>
              <w:t>, Sarajevo, SP.</w:t>
            </w:r>
          </w:p>
          <w:p w:rsidR="00000000" w:rsidRDefault="008A1E12">
            <w:pPr>
              <w:rPr>
                <w:rFonts w:ascii="Calibri" w:hAnsi="Calibri" w:cs="Calibri"/>
                <w:sz w:val="12"/>
                <w:szCs w:val="12"/>
                <w:lang w:val="pl-PL"/>
              </w:rPr>
            </w:pPr>
            <w:r>
              <w:rPr>
                <w:rFonts w:ascii="Calibri" w:eastAsia="Times New Roman" w:hAnsi="Calibri" w:cs="Calibri"/>
                <w:i/>
                <w:sz w:val="12"/>
                <w:szCs w:val="12"/>
                <w:lang w:val="pl-PL" w:eastAsia="hr-BA"/>
              </w:rPr>
              <w:t>Dodatna:</w:t>
            </w:r>
          </w:p>
          <w:p w:rsidR="00000000" w:rsidRDefault="008A1E12">
            <w:pPr>
              <w:rPr>
                <w:rFonts w:ascii="Calibri" w:hAnsi="Calibri" w:cs="Calibri"/>
                <w:sz w:val="12"/>
                <w:szCs w:val="12"/>
                <w:lang w:val="pl-PL"/>
              </w:rPr>
            </w:pPr>
            <w:r>
              <w:rPr>
                <w:rFonts w:ascii="Calibri" w:hAnsi="Calibri" w:cs="Calibri"/>
                <w:sz w:val="12"/>
                <w:szCs w:val="12"/>
                <w:lang w:val="pl-PL"/>
              </w:rPr>
              <w:t xml:space="preserve">Bratanić, M. (1990), </w:t>
            </w:r>
            <w:r>
              <w:rPr>
                <w:rFonts w:ascii="Calibri" w:hAnsi="Calibri" w:cs="Calibri"/>
                <w:i/>
                <w:sz w:val="12"/>
                <w:szCs w:val="12"/>
                <w:lang w:val="pl-PL"/>
              </w:rPr>
              <w:t>Mikropedagogija</w:t>
            </w:r>
            <w:r>
              <w:rPr>
                <w:rFonts w:ascii="Calibri" w:hAnsi="Calibri" w:cs="Calibri"/>
                <w:sz w:val="12"/>
                <w:szCs w:val="12"/>
                <w:lang w:val="pl-PL"/>
              </w:rPr>
              <w:t>, Zagreb, Školska k</w:t>
            </w:r>
            <w:r>
              <w:rPr>
                <w:rFonts w:ascii="Calibri" w:hAnsi="Calibri" w:cs="Calibri"/>
                <w:sz w:val="12"/>
                <w:szCs w:val="12"/>
                <w:lang w:val="pl-PL"/>
              </w:rPr>
              <w:t>njiga</w:t>
            </w:r>
          </w:p>
          <w:p w:rsidR="00000000" w:rsidRDefault="008A1E12">
            <w:pPr>
              <w:rPr>
                <w:rFonts w:ascii="Calibri" w:hAnsi="Calibri" w:cs="Calibri"/>
                <w:i/>
                <w:sz w:val="12"/>
                <w:szCs w:val="12"/>
                <w:lang w:val="pl-PL"/>
              </w:rPr>
            </w:pPr>
            <w:r>
              <w:rPr>
                <w:rFonts w:ascii="Calibri" w:hAnsi="Calibri" w:cs="Calibri"/>
                <w:sz w:val="12"/>
                <w:szCs w:val="12"/>
                <w:lang w:val="pl-PL"/>
              </w:rPr>
              <w:t xml:space="preserve">Arambašić. L. (2021), </w:t>
            </w:r>
            <w:r>
              <w:rPr>
                <w:rFonts w:ascii="Calibri" w:hAnsi="Calibri" w:cs="Calibri"/>
                <w:i/>
                <w:sz w:val="12"/>
                <w:szCs w:val="12"/>
                <w:lang w:val="pl-PL"/>
              </w:rPr>
              <w:t>Svemoć i nemoć komunikacijskog procesa: Priča o zelenom kvadratu i žutom šesterokutu</w:t>
            </w:r>
            <w:r>
              <w:rPr>
                <w:rFonts w:ascii="Calibri" w:hAnsi="Calibri" w:cs="Calibri"/>
                <w:sz w:val="12"/>
                <w:szCs w:val="12"/>
                <w:lang w:val="pl-PL"/>
              </w:rPr>
              <w:t>, Zagreb: Naklada Slap</w:t>
            </w:r>
          </w:p>
          <w:p w:rsidR="00000000" w:rsidRDefault="008A1E12">
            <w:pPr>
              <w:tabs>
                <w:tab w:val="left" w:pos="3285"/>
              </w:tabs>
              <w:spacing w:after="200"/>
              <w:jc w:val="both"/>
            </w:pPr>
            <w:r>
              <w:rPr>
                <w:rFonts w:ascii="Calibri" w:hAnsi="Calibri" w:cs="Calibri"/>
                <w:i/>
                <w:sz w:val="12"/>
                <w:szCs w:val="12"/>
                <w:lang w:val="pl-PL"/>
              </w:rPr>
              <w:t>Izvorni znanstveni i/ili stručni članci iz tekuće periodike.</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Osnove ekologije</w:t>
            </w:r>
          </w:p>
        </w:tc>
        <w:tc>
          <w:tcPr>
            <w:tcW w:w="4310"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redovnih</w:t>
            </w:r>
            <w:r>
              <w:rPr>
                <w:rFonts w:ascii="Calibri" w:hAnsi="Calibri" w:cs="Calibri"/>
                <w:sz w:val="12"/>
                <w:szCs w:val="12"/>
              </w:rPr>
              <w:t xml:space="preserve"> stude</w:t>
            </w:r>
            <w:r>
              <w:rPr>
                <w:rFonts w:ascii="Calibri" w:hAnsi="Calibri" w:cs="Calibri"/>
                <w:sz w:val="12"/>
                <w:szCs w:val="12"/>
              </w:rPr>
              <w:t xml:space="preserve">nata: </w:t>
            </w:r>
          </w:p>
          <w:tbl>
            <w:tblPr>
              <w:tblW w:w="0" w:type="auto"/>
              <w:tblLayout w:type="fixed"/>
              <w:tblLook w:val="0000" w:firstRow="0" w:lastRow="0" w:firstColumn="0" w:lastColumn="0" w:noHBand="0" w:noVBand="0"/>
            </w:tblPr>
            <w:tblGrid>
              <w:gridCol w:w="412"/>
              <w:gridCol w:w="1511"/>
              <w:gridCol w:w="845"/>
              <w:gridCol w:w="961"/>
            </w:tblGrid>
            <w:tr w:rsidR="00000000">
              <w:trPr>
                <w:trHeight w:val="439"/>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R. br.</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Elementi praćenja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Broj bodova</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 xml:space="preserve">Učešće u ocjeni </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Prisustvo i aktivnost na nastavi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Prezentacija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3.</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Portfolio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Završni ispit </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50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50%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spacing w:after="200"/>
                    <w:rPr>
                      <w:rFonts w:ascii="Calibri" w:hAnsi="Calibri" w:cs="Calibri"/>
                      <w:sz w:val="12"/>
                      <w:szCs w:val="12"/>
                      <w:lang w:val="pl-PL"/>
                    </w:rPr>
                  </w:pP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Ukupno bodova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r>
          </w:tbl>
          <w:p w:rsidR="00000000" w:rsidRDefault="008A1E12">
            <w:pPr>
              <w:rPr>
                <w:rFonts w:ascii="Calibri" w:hAnsi="Calibri" w:cs="Calibri"/>
                <w:sz w:val="12"/>
                <w:szCs w:val="12"/>
                <w:lang w:val="pl-PL"/>
              </w:rPr>
            </w:pPr>
          </w:p>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vanrednih</w:t>
            </w:r>
            <w:r>
              <w:rPr>
                <w:rFonts w:ascii="Calibri" w:hAnsi="Calibri" w:cs="Calibri"/>
                <w:sz w:val="12"/>
                <w:szCs w:val="12"/>
              </w:rPr>
              <w:t xml:space="preserve"> studenata:</w:t>
            </w:r>
          </w:p>
          <w:tbl>
            <w:tblPr>
              <w:tblW w:w="0" w:type="auto"/>
              <w:tblLayout w:type="fixed"/>
              <w:tblLook w:val="0000" w:firstRow="0" w:lastRow="0" w:firstColumn="0" w:lastColumn="0" w:noHBand="0" w:noVBand="0"/>
            </w:tblPr>
            <w:tblGrid>
              <w:gridCol w:w="327"/>
              <w:gridCol w:w="1532"/>
              <w:gridCol w:w="909"/>
              <w:gridCol w:w="961"/>
            </w:tblGrid>
            <w:tr w:rsidR="00000000">
              <w:trPr>
                <w:trHeight w:val="488"/>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lastRenderedPageBreak/>
                    <w:t>R. b</w:t>
                  </w:r>
                  <w:r>
                    <w:rPr>
                      <w:rFonts w:ascii="Calibri" w:hAnsi="Calibri" w:cs="Calibri"/>
                      <w:b/>
                      <w:sz w:val="12"/>
                      <w:szCs w:val="12"/>
                      <w:lang w:val="pl-PL"/>
                    </w:rPr>
                    <w:t>r.</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Elementi praćenja</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Broj bodova</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 xml:space="preserve">Učešće u ocjeni </w:t>
                  </w:r>
                </w:p>
              </w:tc>
            </w:tr>
            <w:tr w:rsidR="00000000">
              <w:trPr>
                <w:trHeight w:val="240"/>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Portfolio</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40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40%</w:t>
                  </w:r>
                </w:p>
              </w:tc>
            </w:tr>
            <w:tr w:rsidR="00000000">
              <w:trPr>
                <w:trHeight w:val="247"/>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2. </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Završni ispit </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60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60%</w:t>
                  </w:r>
                </w:p>
              </w:tc>
            </w:tr>
            <w:tr w:rsidR="00000000">
              <w:trPr>
                <w:trHeight w:val="247"/>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spacing w:after="200"/>
                    <w:rPr>
                      <w:rFonts w:ascii="Calibri" w:hAnsi="Calibri" w:cs="Calibri"/>
                      <w:sz w:val="12"/>
                      <w:szCs w:val="12"/>
                      <w:lang w:val="pl-PL"/>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Ukupno bodova</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r>
          </w:tbl>
          <w:p w:rsidR="00000000" w:rsidRDefault="008A1E12">
            <w:pPr>
              <w:pStyle w:val="TableParagraph"/>
              <w:ind w:left="102"/>
              <w:rPr>
                <w:rFonts w:ascii="Calibri" w:hAnsi="Calibri" w:cs="Calibri"/>
                <w:sz w:val="12"/>
                <w:szCs w:val="12"/>
              </w:rPr>
            </w:pPr>
          </w:p>
        </w:tc>
        <w:tc>
          <w:tcPr>
            <w:tcW w:w="2700"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lastRenderedPageBreak/>
              <w:t xml:space="preserve">Obavezna: </w:t>
            </w:r>
          </w:p>
          <w:p w:rsidR="00000000" w:rsidRDefault="008A1E12">
            <w:pPr>
              <w:pStyle w:val="Standard"/>
              <w:rPr>
                <w:rFonts w:ascii="Calibri" w:hAnsi="Calibri" w:cs="Calibri"/>
                <w:sz w:val="12"/>
                <w:szCs w:val="12"/>
              </w:rPr>
            </w:pPr>
            <w:r>
              <w:rPr>
                <w:rFonts w:ascii="Calibri" w:hAnsi="Calibri" w:cs="Calibri"/>
                <w:sz w:val="12"/>
                <w:szCs w:val="12"/>
              </w:rPr>
              <w:t xml:space="preserve">Škrijelj, R., i Đug, S. (2009), Uvod u ekologiju životinja. Prirodno-matematički fakultet Sarajevo. </w:t>
            </w:r>
          </w:p>
          <w:p w:rsidR="00000000" w:rsidRDefault="008A1E12">
            <w:pPr>
              <w:pStyle w:val="Standard"/>
              <w:rPr>
                <w:rFonts w:ascii="Calibri" w:hAnsi="Calibri" w:cs="Calibri"/>
                <w:sz w:val="12"/>
                <w:szCs w:val="12"/>
              </w:rPr>
            </w:pPr>
            <w:r>
              <w:rPr>
                <w:rFonts w:ascii="Calibri" w:hAnsi="Calibri" w:cs="Calibri"/>
                <w:sz w:val="12"/>
                <w:szCs w:val="12"/>
              </w:rPr>
              <w:t>Đug, S. i Škrijelj,</w:t>
            </w:r>
            <w:r>
              <w:rPr>
                <w:rFonts w:ascii="Calibri" w:hAnsi="Calibri" w:cs="Calibri"/>
                <w:sz w:val="12"/>
                <w:szCs w:val="12"/>
              </w:rPr>
              <w:t xml:space="preserve"> R. (2009), Biogeografija. Prirodnomatematički fakultet Sarajevo. </w:t>
            </w:r>
          </w:p>
          <w:p w:rsidR="00000000" w:rsidRDefault="008A1E12">
            <w:pPr>
              <w:pStyle w:val="Standard"/>
            </w:pPr>
            <w:r>
              <w:rPr>
                <w:rFonts w:ascii="Calibri" w:hAnsi="Calibri" w:cs="Calibri"/>
                <w:sz w:val="12"/>
                <w:szCs w:val="12"/>
              </w:rPr>
              <w:t xml:space="preserve">Dopunska:  Smith R.L. , Smith T.M.,: Elements of ecology </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Ritmika i ples</w:t>
            </w:r>
          </w:p>
        </w:tc>
        <w:tc>
          <w:tcPr>
            <w:tcW w:w="431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Standard"/>
              <w:snapToGrid w:val="0"/>
              <w:rPr>
                <w:rFonts w:ascii="Calibri" w:hAnsi="Calibri" w:cs="Calibri"/>
                <w:sz w:val="12"/>
                <w:szCs w:val="12"/>
              </w:rPr>
            </w:pPr>
            <w:r>
              <w:rPr>
                <w:rFonts w:ascii="Calibri" w:hAnsi="Calibri" w:cs="Calibri"/>
                <w:sz w:val="12"/>
                <w:szCs w:val="12"/>
              </w:rPr>
              <w:t>Ocjena kolegija bit će formirana iz ocjena teorijskog dijela (pismeno i usmeno), aktivnosti stude</w:t>
            </w:r>
            <w:r>
              <w:rPr>
                <w:rFonts w:ascii="Calibri" w:hAnsi="Calibri" w:cs="Calibri"/>
                <w:sz w:val="12"/>
                <w:szCs w:val="12"/>
              </w:rPr>
              <w:t xml:space="preserve">nata i realiziranja sadržaja vježbi iz ritmike i plesa.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parcijalna provjera znanja – 7. sedmica – praktično;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parcijalna provjera znanja - 7. sedmica – teorija;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parcijalna provjera znanja – 14. sedmica – praktično;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parcijalna provjera </w:t>
            </w:r>
            <w:r>
              <w:rPr>
                <w:rFonts w:ascii="Calibri" w:hAnsi="Calibri" w:cs="Calibri"/>
                <w:sz w:val="12"/>
                <w:szCs w:val="12"/>
              </w:rPr>
              <w:t xml:space="preserve">znanja – 14. sedmica – teorija.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Aktivnost studenata (aktivnost studenata na nastavi, interaktivna nastava, dodatni zadaci, seminarski radovi) – 10%.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(7. sedmica) I kolokvij – 25%.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Parcijalni testovi za provjer</w:t>
            </w:r>
            <w:r>
              <w:rPr>
                <w:rFonts w:ascii="Calibri" w:hAnsi="Calibri" w:cs="Calibri"/>
                <w:sz w:val="12"/>
                <w:szCs w:val="12"/>
              </w:rPr>
              <w:t xml:space="preserve">u znanja (14. sedmica) II kolokvij – 25%.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teorija 50%.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(7. sedmica) I kolokvij – 20%.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(14. sedmica) II kolokvij – 20%.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vježbe </w:t>
            </w:r>
            <w:r>
              <w:rPr>
                <w:rFonts w:ascii="Calibri" w:hAnsi="Calibri" w:cs="Calibri"/>
                <w:sz w:val="12"/>
                <w:szCs w:val="12"/>
              </w:rPr>
              <w:t xml:space="preserve">40%.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će se obavljati u toku posljednje sedmice nastave ili u prvoj sedmici nakon završene nastave – pismeno i usmeno (teorija), vježbe (praktično). </w:t>
            </w:r>
          </w:p>
          <w:p w:rsidR="00000000" w:rsidRDefault="008A1E12">
            <w:pPr>
              <w:pStyle w:val="Standard"/>
              <w:snapToGrid w:val="0"/>
              <w:rPr>
                <w:rFonts w:ascii="Calibri" w:hAnsi="Calibri" w:cs="Calibri"/>
                <w:sz w:val="12"/>
                <w:szCs w:val="12"/>
              </w:rPr>
            </w:pPr>
          </w:p>
          <w:p w:rsidR="00000000" w:rsidRDefault="008A1E12">
            <w:pPr>
              <w:pStyle w:val="Standard"/>
              <w:snapToGrid w:val="0"/>
            </w:pPr>
            <w:r>
              <w:rPr>
                <w:rFonts w:ascii="Calibri" w:hAnsi="Calibri" w:cs="Calibri"/>
                <w:sz w:val="12"/>
                <w:szCs w:val="12"/>
              </w:rPr>
              <w:t>Napomena: Studenti koji polože I i II parcijalni test iz teorijskog dijela ispita ne mora</w:t>
            </w:r>
            <w:r>
              <w:rPr>
                <w:rFonts w:ascii="Calibri" w:hAnsi="Calibri" w:cs="Calibri"/>
                <w:sz w:val="12"/>
                <w:szCs w:val="12"/>
              </w:rPr>
              <w:t xml:space="preserve">ju izlaziti na završni na kraju semestra ukoliko su ostavrili dovoljan broj bodova za prolaz, a zadovoljni su postignutim rezultatima. Isto se odnosi i na vježbe. </w:t>
            </w:r>
          </w:p>
        </w:tc>
        <w:tc>
          <w:tcPr>
            <w:tcW w:w="270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Standard"/>
              <w:snapToGrid w:val="0"/>
              <w:jc w:val="both"/>
              <w:rPr>
                <w:rStyle w:val="WW-DefaultParagraphFont"/>
                <w:rFonts w:ascii="Calibri" w:hAnsi="Calibri" w:cs="Calibri"/>
                <w:sz w:val="12"/>
                <w:szCs w:val="12"/>
              </w:rPr>
            </w:pPr>
            <w:r>
              <w:rPr>
                <w:rFonts w:ascii="Calibri" w:hAnsi="Calibri" w:cs="Calibri"/>
                <w:b/>
                <w:bCs/>
                <w:sz w:val="12"/>
                <w:szCs w:val="12"/>
              </w:rPr>
              <w:t xml:space="preserve">Obavezna: </w:t>
            </w:r>
          </w:p>
          <w:p w:rsidR="00000000" w:rsidRDefault="008A1E12">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 xml:space="preserve">Nikšić, E., Rašidagić, F., Mekić, A., Beganović, E. (2025). Utvrđivanje nivoa </w:t>
            </w:r>
            <w:r>
              <w:rPr>
                <w:rStyle w:val="WW-DefaultParagraphFont"/>
                <w:rFonts w:ascii="Calibri" w:eastAsia="Times New Roman" w:hAnsi="Calibri" w:cs="Calibri"/>
                <w:bCs/>
                <w:kern w:val="0"/>
                <w:sz w:val="12"/>
                <w:szCs w:val="12"/>
                <w:shd w:val="clear" w:color="auto" w:fill="FCFCFC"/>
                <w:lang w:eastAsia="bs-Latn-BA" w:bidi="ar-SA"/>
              </w:rPr>
              <w:t xml:space="preserve">motoričkih sposobnosti, analiza stanja uhranjenosti i kompozitnosti tijela učenika od II do IX razreda osnovne škole. Univerziteta u Sarajevu - Pedagoški fakultet,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2. Nikšić, E. Mahmutović, I., Rašidagić, F., Mujčić, A. (2015). Igre sa loptom u </w:t>
            </w:r>
            <w:r>
              <w:rPr>
                <w:rFonts w:ascii="Calibri" w:hAnsi="Calibri" w:cs="Calibri"/>
                <w:sz w:val="12"/>
                <w:szCs w:val="12"/>
              </w:rPr>
              <w:t>funkciji razvoja djeteta. Pedagoški fakultet Univerziteta u Sarajevu, Sarajevo. 3. Nikšić, E., Rašidagić, F., Beganović, E. (2019). Posturalni poremećaji kod učenika razredne nastave i njihova prevencija i korekcija. Pedagoški fakultet Univerziteta u Saraj</w:t>
            </w:r>
            <w:r>
              <w:rPr>
                <w:rFonts w:ascii="Calibri" w:hAnsi="Calibri" w:cs="Calibri"/>
                <w:sz w:val="12"/>
                <w:szCs w:val="12"/>
              </w:rPr>
              <w:t xml:space="preserve">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Šebić, L. (2016). Ritmička gimnastika u potrazi za savršenstvom pokreta, Fakultet sporta i tjelesnog odgoja, Sarajevo.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1. Šebić, L., Podrug Arapović, M. (2012). Aerobik - Aerobna gimnastika. Fakultet sporta i tjelesnog odgoj</w:t>
            </w:r>
            <w:r>
              <w:rPr>
                <w:rFonts w:ascii="Calibri" w:hAnsi="Calibri" w:cs="Calibri"/>
                <w:sz w:val="12"/>
                <w:szCs w:val="12"/>
              </w:rPr>
              <w:t xml:space="preserve">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2. Wolf-Cvitak, J. (2004). Ritmička gimnastika. Kugler,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3. Furjan-Mandić, G. (2000). Klasifikacija elemenata tehnike u ritmičkoj gimnastici (Doktorska disertacija). Kineziološki fakultet,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4. Dopuđa, J</w:t>
            </w:r>
            <w:r>
              <w:rPr>
                <w:rFonts w:ascii="Calibri" w:hAnsi="Calibri" w:cs="Calibri"/>
                <w:sz w:val="12"/>
                <w:szCs w:val="12"/>
              </w:rPr>
              <w:t xml:space="preserve">. (1977). Narodne igre i plesovi Bosne i Hercegovine. IGRKO „Svjetlost“ OOUR Zavod za udžbenike,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5. Ivanišević, V. (1996). Ritmičko sportska gimnastika. Beograd. </w:t>
            </w:r>
          </w:p>
          <w:p w:rsidR="00000000" w:rsidRDefault="008A1E12">
            <w:pPr>
              <w:pStyle w:val="Standard"/>
              <w:snapToGrid w:val="0"/>
              <w:jc w:val="both"/>
            </w:pPr>
            <w:r>
              <w:rPr>
                <w:rFonts w:ascii="Calibri" w:hAnsi="Calibri" w:cs="Calibri"/>
                <w:sz w:val="12"/>
                <w:szCs w:val="12"/>
              </w:rPr>
              <w:t>6. Oreb, G. (1992). Relativna efikasnost utjecaja plesa na motoričke sposobnosti s</w:t>
            </w:r>
            <w:r>
              <w:rPr>
                <w:rFonts w:ascii="Calibri" w:hAnsi="Calibri" w:cs="Calibri"/>
                <w:sz w:val="12"/>
                <w:szCs w:val="12"/>
              </w:rPr>
              <w:t>tudentica. Doktorska disertacija. Fakultet za fizičku kulturu, Zagreb.</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Kulturno naslijeđe BiH</w:t>
            </w:r>
          </w:p>
        </w:tc>
        <w:tc>
          <w:tcPr>
            <w:tcW w:w="431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Standard"/>
              <w:snapToGrid w:val="0"/>
              <w:rPr>
                <w:rStyle w:val="WW-DefaultParagraphFont"/>
                <w:rFonts w:ascii="Calibri" w:hAnsi="Calibri" w:cs="Calibri"/>
                <w:sz w:val="12"/>
                <w:szCs w:val="12"/>
              </w:rPr>
            </w:pPr>
            <w:r>
              <w:rPr>
                <w:rStyle w:val="WW-DefaultParagraphFont"/>
                <w:rFonts w:ascii="Calibri" w:hAnsi="Calibri" w:cs="Calibri"/>
                <w:sz w:val="12"/>
                <w:szCs w:val="12"/>
              </w:rPr>
              <w:t xml:space="preserve">Esejski zadaci, koji prate vremensku hronologiju podjele kulturno-historijskog naslijeđa BiH  - </w:t>
            </w:r>
            <w:r>
              <w:rPr>
                <w:rStyle w:val="WW-DefaultParagraphFont"/>
                <w:rFonts w:ascii="Calibri" w:hAnsi="Calibri" w:cs="Calibri"/>
                <w:b/>
                <w:bCs/>
                <w:sz w:val="12"/>
                <w:szCs w:val="12"/>
              </w:rPr>
              <w:t>max 60 bodova (%)</w:t>
            </w:r>
            <w:r>
              <w:rPr>
                <w:rStyle w:val="WW-DefaultParagraphFont"/>
                <w:rFonts w:ascii="Calibri" w:hAnsi="Calibri" w:cs="Calibri"/>
                <w:sz w:val="12"/>
                <w:szCs w:val="12"/>
              </w:rPr>
              <w:t xml:space="preserve"> i </w:t>
            </w:r>
          </w:p>
          <w:p w:rsidR="00000000" w:rsidRDefault="008A1E12">
            <w:pPr>
              <w:pStyle w:val="Standard"/>
              <w:snapToGrid w:val="0"/>
            </w:pPr>
            <w:r>
              <w:rPr>
                <w:rStyle w:val="WW-DefaultParagraphFont"/>
                <w:rFonts w:ascii="Calibri" w:hAnsi="Calibri" w:cs="Calibri"/>
                <w:sz w:val="12"/>
                <w:szCs w:val="12"/>
              </w:rPr>
              <w:t>praktični zadatak u formi didaktičkog materi</w:t>
            </w:r>
            <w:r>
              <w:rPr>
                <w:rStyle w:val="WW-DefaultParagraphFont"/>
                <w:rFonts w:ascii="Calibri" w:hAnsi="Calibri" w:cs="Calibri"/>
                <w:sz w:val="12"/>
                <w:szCs w:val="12"/>
              </w:rPr>
              <w:t xml:space="preserve">jala – </w:t>
            </w:r>
            <w:r>
              <w:rPr>
                <w:rStyle w:val="WW-DefaultParagraphFont"/>
                <w:rFonts w:ascii="Calibri" w:hAnsi="Calibri" w:cs="Calibri"/>
                <w:b/>
                <w:bCs/>
                <w:sz w:val="12"/>
                <w:szCs w:val="12"/>
              </w:rPr>
              <w:t>max 40 bodova (%)</w:t>
            </w:r>
          </w:p>
        </w:tc>
        <w:tc>
          <w:tcPr>
            <w:tcW w:w="270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Husedžinović</w:t>
            </w:r>
            <w:r>
              <w:rPr>
                <w:rStyle w:val="WW-DefaultParagraphFont"/>
                <w:rFonts w:ascii="Calibri" w:hAnsi="Calibri" w:cs="Calibri"/>
                <w:sz w:val="12"/>
                <w:szCs w:val="12"/>
              </w:rPr>
              <w:t>, S. (*) Kulturna baš-tina na prostoru BiH. Autorizovane skripte. Sarajevo: Pedagoški fakultet.</w:t>
            </w:r>
          </w:p>
          <w:p w:rsidR="00000000" w:rsidRDefault="008A1E12">
            <w:pPr>
              <w:pStyle w:val="Standard"/>
              <w:snapToGrid w:val="0"/>
              <w:rPr>
                <w:rFonts w:ascii="Calibri" w:hAnsi="Calibri" w:cs="Calibri"/>
                <w:b/>
                <w:bCs/>
                <w:sz w:val="12"/>
                <w:szCs w:val="12"/>
              </w:rPr>
            </w:pPr>
            <w:r>
              <w:rPr>
                <w:rStyle w:val="WW-DefaultParagraphFont"/>
                <w:rFonts w:ascii="Calibri" w:hAnsi="Calibri" w:cs="Calibri"/>
                <w:b/>
                <w:bCs/>
                <w:sz w:val="12"/>
                <w:szCs w:val="12"/>
              </w:rPr>
              <w:t>Bečirbegović</w:t>
            </w:r>
            <w:r>
              <w:rPr>
                <w:rStyle w:val="WW-DefaultParagraphFont"/>
                <w:rFonts w:ascii="Calibri" w:hAnsi="Calibri" w:cs="Calibri"/>
                <w:sz w:val="12"/>
                <w:szCs w:val="12"/>
              </w:rPr>
              <w:t>, M. (*) Arhitektura na tlu BiH. Autorizovane skripte. Sarajevo: Arhitektonski fakultet.</w:t>
            </w:r>
          </w:p>
          <w:p w:rsidR="00000000" w:rsidRDefault="008A1E12">
            <w:pPr>
              <w:pStyle w:val="Standard"/>
              <w:snapToGrid w:val="0"/>
              <w:rPr>
                <w:rStyle w:val="WW-DefaultParagraphFont"/>
                <w:rFonts w:ascii="Calibri" w:hAnsi="Calibri" w:cs="Calibri"/>
                <w:b/>
                <w:bCs/>
                <w:sz w:val="12"/>
                <w:szCs w:val="12"/>
              </w:rPr>
            </w:pPr>
            <w:r>
              <w:rPr>
                <w:rFonts w:ascii="Calibri" w:hAnsi="Calibri" w:cs="Calibri"/>
                <w:b/>
                <w:bCs/>
                <w:sz w:val="12"/>
                <w:szCs w:val="12"/>
              </w:rPr>
              <w:t xml:space="preserve">Dopunska: </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Benac</w:t>
            </w:r>
            <w:r>
              <w:rPr>
                <w:rStyle w:val="WW-DefaultParagraphFont"/>
                <w:rFonts w:ascii="Calibri" w:hAnsi="Calibri" w:cs="Calibri"/>
                <w:sz w:val="12"/>
                <w:szCs w:val="12"/>
              </w:rPr>
              <w:t xml:space="preserve">, A., </w:t>
            </w:r>
            <w:r>
              <w:rPr>
                <w:rStyle w:val="WW-DefaultParagraphFont"/>
                <w:rFonts w:ascii="Calibri" w:hAnsi="Calibri" w:cs="Calibri"/>
                <w:sz w:val="12"/>
                <w:szCs w:val="12"/>
              </w:rPr>
              <w:t>Basler, Đ., Čović, B., Pašalić, E., Miletić, N., &amp; Anđelić, P. (1983). Kulturna istorija Bosne i Hercegovine: od najstarijih vremena do pada ovih zemalja pod osmansku vlast. Sarajevo: Veselin Masleša</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Husedžinović</w:t>
            </w:r>
            <w:r>
              <w:rPr>
                <w:rStyle w:val="WW-DefaultParagraphFont"/>
                <w:rFonts w:ascii="Calibri" w:hAnsi="Calibri" w:cs="Calibri"/>
                <w:sz w:val="12"/>
                <w:szCs w:val="12"/>
              </w:rPr>
              <w:t>, S. (2020). Graditeljstvo Bosne i Hercegovi</w:t>
            </w:r>
            <w:r>
              <w:rPr>
                <w:rStyle w:val="WW-DefaultParagraphFont"/>
                <w:rFonts w:ascii="Calibri" w:hAnsi="Calibri" w:cs="Calibri"/>
                <w:sz w:val="12"/>
                <w:szCs w:val="12"/>
              </w:rPr>
              <w:t>ne kroz stoljeća. Sarajevo: Dobra knjiga.</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Bešlagić</w:t>
            </w:r>
            <w:r>
              <w:rPr>
                <w:rStyle w:val="WW-DefaultParagraphFont"/>
                <w:rFonts w:ascii="Calibri" w:hAnsi="Calibri" w:cs="Calibri"/>
                <w:sz w:val="12"/>
                <w:szCs w:val="12"/>
              </w:rPr>
              <w:t>, Š. (1982). Stećci – kultura i umjetnost. Sarajevo: Veselin Masleša.</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Mulabegović</w:t>
            </w:r>
            <w:r>
              <w:rPr>
                <w:rStyle w:val="WW-DefaultParagraphFont"/>
                <w:rFonts w:ascii="Calibri" w:hAnsi="Calibri" w:cs="Calibri"/>
                <w:sz w:val="12"/>
                <w:szCs w:val="12"/>
              </w:rPr>
              <w:t>, F. (2012). Stari gradovi BiH. Sarajevo: Nacionalni komitet ICOMOS u BiH</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Krzović</w:t>
            </w:r>
            <w:r>
              <w:rPr>
                <w:rStyle w:val="WW-DefaultParagraphFont"/>
                <w:rFonts w:ascii="Calibri" w:hAnsi="Calibri" w:cs="Calibri"/>
                <w:sz w:val="12"/>
                <w:szCs w:val="12"/>
              </w:rPr>
              <w:t>, I. (1987). Arhitektura BiH 1878-1918. Sara</w:t>
            </w:r>
            <w:r>
              <w:rPr>
                <w:rStyle w:val="WW-DefaultParagraphFont"/>
                <w:rFonts w:ascii="Calibri" w:hAnsi="Calibri" w:cs="Calibri"/>
                <w:sz w:val="12"/>
                <w:szCs w:val="12"/>
              </w:rPr>
              <w:t xml:space="preserve">jevo:Umjetnička galerija BiH. </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Kurto</w:t>
            </w:r>
            <w:r>
              <w:rPr>
                <w:rStyle w:val="WW-DefaultParagraphFont"/>
                <w:rFonts w:ascii="Calibri" w:hAnsi="Calibri" w:cs="Calibri"/>
                <w:sz w:val="12"/>
                <w:szCs w:val="12"/>
              </w:rPr>
              <w:t xml:space="preserve">, N. (1998). Arhitektura BiH, Razvoj bosanskog stila. Sarajevo: Međunarodni centar za mir. </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Milošević</w:t>
            </w:r>
            <w:r>
              <w:rPr>
                <w:rStyle w:val="WW-DefaultParagraphFont"/>
                <w:rFonts w:ascii="Calibri" w:hAnsi="Calibri" w:cs="Calibri"/>
                <w:sz w:val="12"/>
                <w:szCs w:val="12"/>
              </w:rPr>
              <w:t>, P. (1997). Arhitektura u Kraljevini Jugoslaviji (Sarajevo 1918-1941). Foča: Prosvjeta.</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Štraus</w:t>
            </w:r>
            <w:r>
              <w:rPr>
                <w:rStyle w:val="WW-DefaultParagraphFont"/>
                <w:rFonts w:ascii="Calibri" w:hAnsi="Calibri" w:cs="Calibri"/>
                <w:sz w:val="12"/>
                <w:szCs w:val="12"/>
              </w:rPr>
              <w:t>, I. (1998). Arhitektura</w:t>
            </w:r>
            <w:r>
              <w:rPr>
                <w:rStyle w:val="WW-DefaultParagraphFont"/>
                <w:rFonts w:ascii="Calibri" w:hAnsi="Calibri" w:cs="Calibri"/>
                <w:sz w:val="12"/>
                <w:szCs w:val="12"/>
              </w:rPr>
              <w:t xml:space="preserve"> Bosne i Hercegovine 1945-1995. Sarajevo: OKO.</w:t>
            </w:r>
          </w:p>
          <w:p w:rsidR="00000000" w:rsidRDefault="008A1E12">
            <w:pPr>
              <w:pStyle w:val="Standard"/>
              <w:snapToGrid w:val="0"/>
              <w:rPr>
                <w:rStyle w:val="WW-DefaultParagraphFont"/>
                <w:rFonts w:ascii="Calibri" w:hAnsi="Calibri" w:cs="Calibri"/>
                <w:b/>
                <w:bCs/>
                <w:sz w:val="12"/>
                <w:szCs w:val="12"/>
              </w:rPr>
            </w:pPr>
            <w:r>
              <w:rPr>
                <w:rStyle w:val="WW-DefaultParagraphFont"/>
                <w:rFonts w:ascii="Calibri" w:hAnsi="Calibri" w:cs="Calibri"/>
                <w:b/>
                <w:bCs/>
                <w:sz w:val="12"/>
                <w:szCs w:val="12"/>
              </w:rPr>
              <w:t>Grabrijan</w:t>
            </w:r>
            <w:r>
              <w:rPr>
                <w:rStyle w:val="WW-DefaultParagraphFont"/>
                <w:rFonts w:ascii="Calibri" w:hAnsi="Calibri" w:cs="Calibri"/>
                <w:sz w:val="12"/>
                <w:szCs w:val="12"/>
              </w:rPr>
              <w:t xml:space="preserve">, D, </w:t>
            </w:r>
            <w:r>
              <w:rPr>
                <w:rStyle w:val="WW-DefaultParagraphFont"/>
                <w:rFonts w:ascii="Calibri" w:hAnsi="Calibri" w:cs="Calibri"/>
                <w:b/>
                <w:bCs/>
                <w:sz w:val="12"/>
                <w:szCs w:val="12"/>
              </w:rPr>
              <w:t>Neidhardt</w:t>
            </w:r>
            <w:r>
              <w:rPr>
                <w:rStyle w:val="WW-DefaultParagraphFont"/>
                <w:rFonts w:ascii="Calibri" w:hAnsi="Calibri" w:cs="Calibri"/>
                <w:sz w:val="12"/>
                <w:szCs w:val="12"/>
              </w:rPr>
              <w:t>, J. (1957). Arhitektura Bosne i put u savremeno. Ljubljana: Državna založba Slovenije.</w:t>
            </w:r>
          </w:p>
          <w:p w:rsidR="00000000" w:rsidRDefault="008A1E12">
            <w:pPr>
              <w:pStyle w:val="Standard"/>
              <w:snapToGrid w:val="0"/>
            </w:pPr>
            <w:r>
              <w:rPr>
                <w:rStyle w:val="WW-DefaultParagraphFont"/>
                <w:rFonts w:ascii="Calibri" w:hAnsi="Calibri" w:cs="Calibri"/>
                <w:b/>
                <w:bCs/>
                <w:sz w:val="12"/>
                <w:szCs w:val="12"/>
              </w:rPr>
              <w:t>Krzović</w:t>
            </w:r>
            <w:r>
              <w:rPr>
                <w:rStyle w:val="WW-DefaultParagraphFont"/>
                <w:rFonts w:ascii="Calibri" w:hAnsi="Calibri" w:cs="Calibri"/>
                <w:sz w:val="12"/>
                <w:szCs w:val="12"/>
              </w:rPr>
              <w:t xml:space="preserve">, I., &amp; </w:t>
            </w:r>
            <w:r>
              <w:rPr>
                <w:rStyle w:val="WW-DefaultParagraphFont"/>
                <w:rFonts w:ascii="Calibri" w:hAnsi="Calibri" w:cs="Calibri"/>
                <w:b/>
                <w:bCs/>
                <w:sz w:val="12"/>
                <w:szCs w:val="12"/>
              </w:rPr>
              <w:t>Premerl</w:t>
            </w:r>
            <w:r>
              <w:rPr>
                <w:rStyle w:val="WW-DefaultParagraphFont"/>
                <w:rFonts w:ascii="Calibri" w:hAnsi="Calibri" w:cs="Calibri"/>
                <w:sz w:val="12"/>
                <w:szCs w:val="12"/>
              </w:rPr>
              <w:t>, T. (2019). Juraj Neidhardt: arhitekt, urbanist, teoretičar, pedagog, publi</w:t>
            </w:r>
            <w:r>
              <w:rPr>
                <w:rStyle w:val="WW-DefaultParagraphFont"/>
                <w:rFonts w:ascii="Calibri" w:hAnsi="Calibri" w:cs="Calibri"/>
                <w:sz w:val="12"/>
                <w:szCs w:val="12"/>
              </w:rPr>
              <w:t>cist: = architect, urban planner, theoretician, educator, publicist. Akademija nauka i umjetnosti Bosne i Hercegovine</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Vokalni praktikum I</w:t>
            </w:r>
          </w:p>
        </w:tc>
        <w:tc>
          <w:tcPr>
            <w:tcW w:w="4310" w:type="dxa"/>
            <w:tcBorders>
              <w:left w:val="single" w:sz="4" w:space="0" w:color="000000"/>
              <w:bottom w:val="single" w:sz="4" w:space="0" w:color="000000"/>
              <w:right w:val="single" w:sz="4" w:space="0" w:color="000000"/>
            </w:tcBorders>
            <w:shd w:val="clear" w:color="auto" w:fill="auto"/>
            <w:vAlign w:val="center"/>
          </w:tcPr>
          <w:p w:rsidR="00000000" w:rsidRDefault="008A1E12">
            <w:pPr>
              <w:jc w:val="both"/>
              <w:rPr>
                <w:rFonts w:ascii="Calibri" w:hAnsi="Calibri" w:cs="Calibri"/>
                <w:sz w:val="12"/>
                <w:szCs w:val="12"/>
                <w:lang w:val="hr-HR"/>
              </w:rPr>
            </w:pPr>
            <w:r>
              <w:rPr>
                <w:rFonts w:ascii="Calibri" w:hAnsi="Calibri" w:cs="Calibri"/>
                <w:sz w:val="12"/>
                <w:szCs w:val="12"/>
                <w:lang w:val="es-ES"/>
              </w:rPr>
              <w:t>Ispit je usmeni/ praktični. Pjevanje dionica iz partitura prema podjeli glasova.</w:t>
            </w:r>
          </w:p>
          <w:p w:rsidR="00000000" w:rsidRDefault="008A1E12">
            <w:pPr>
              <w:jc w:val="both"/>
              <w:rPr>
                <w:rFonts w:ascii="Calibri" w:hAnsi="Calibri" w:cs="Calibri"/>
                <w:sz w:val="12"/>
                <w:szCs w:val="12"/>
                <w:lang w:val="hr-HR"/>
              </w:rPr>
            </w:pPr>
            <w:r>
              <w:rPr>
                <w:rFonts w:ascii="Calibri" w:hAnsi="Calibri" w:cs="Calibri"/>
                <w:sz w:val="12"/>
                <w:szCs w:val="12"/>
                <w:lang w:val="hr-HR"/>
              </w:rPr>
              <w:t>Parcijalni: otpjevati 2 zadane pjesm</w:t>
            </w:r>
            <w:r>
              <w:rPr>
                <w:rFonts w:ascii="Calibri" w:hAnsi="Calibri" w:cs="Calibri"/>
                <w:sz w:val="12"/>
                <w:szCs w:val="12"/>
                <w:lang w:val="hr-HR"/>
              </w:rPr>
              <w:t>e – 50%.</w:t>
            </w:r>
          </w:p>
          <w:p w:rsidR="00000000" w:rsidRDefault="008A1E12">
            <w:pPr>
              <w:spacing w:line="360" w:lineRule="auto"/>
            </w:pPr>
            <w:r>
              <w:rPr>
                <w:rFonts w:ascii="Calibri" w:hAnsi="Calibri" w:cs="Calibri"/>
                <w:sz w:val="12"/>
                <w:szCs w:val="12"/>
                <w:lang w:val="hr-HR"/>
              </w:rPr>
              <w:t>Završni: otpjevati 2 nove, zadane pjesme te zaključiti ocjenu na osnovu tačno otpjevanog teksta, melodije i drugih strukturnih elemenata pjesama – 50%.</w:t>
            </w:r>
          </w:p>
        </w:tc>
        <w:tc>
          <w:tcPr>
            <w:tcW w:w="2700" w:type="dxa"/>
            <w:tcBorders>
              <w:left w:val="single" w:sz="4" w:space="0" w:color="000000"/>
              <w:bottom w:val="single" w:sz="4" w:space="0" w:color="000000"/>
              <w:right w:val="single" w:sz="4" w:space="0" w:color="000000"/>
            </w:tcBorders>
            <w:shd w:val="clear" w:color="auto" w:fill="auto"/>
            <w:vAlign w:val="center"/>
          </w:tcPr>
          <w:p w:rsidR="00000000" w:rsidRDefault="008A1E12">
            <w:pPr>
              <w:spacing w:after="200"/>
              <w:contextualSpacing/>
              <w:jc w:val="both"/>
              <w:rPr>
                <w:rFonts w:ascii="Calibri" w:hAnsi="Calibri" w:cs="Calibri"/>
                <w:sz w:val="12"/>
                <w:szCs w:val="12"/>
              </w:rPr>
            </w:pPr>
            <w:r>
              <w:rPr>
                <w:rFonts w:ascii="Calibri" w:eastAsia="Times New Roman" w:hAnsi="Calibri" w:cs="Calibri"/>
                <w:sz w:val="12"/>
                <w:szCs w:val="12"/>
                <w:lang w:eastAsia="hr-BA"/>
              </w:rPr>
              <w:t xml:space="preserve">Obavezna: </w:t>
            </w:r>
          </w:p>
          <w:p w:rsidR="00000000" w:rsidRDefault="008A1E12">
            <w:pPr>
              <w:spacing w:after="200"/>
              <w:contextualSpacing/>
              <w:jc w:val="both"/>
              <w:rPr>
                <w:rFonts w:ascii="Calibri" w:hAnsi="Calibri" w:cs="Calibri"/>
                <w:iCs/>
                <w:sz w:val="12"/>
                <w:szCs w:val="12"/>
              </w:rPr>
            </w:pPr>
            <w:r>
              <w:rPr>
                <w:rFonts w:ascii="Calibri" w:hAnsi="Calibri" w:cs="Calibri"/>
                <w:sz w:val="12"/>
                <w:szCs w:val="12"/>
              </w:rPr>
              <w:t xml:space="preserve">Arnautović, Rešad. 1995. </w:t>
            </w:r>
            <w:r>
              <w:rPr>
                <w:rFonts w:ascii="Calibri" w:hAnsi="Calibri" w:cs="Calibri"/>
                <w:i/>
                <w:sz w:val="12"/>
                <w:szCs w:val="12"/>
              </w:rPr>
              <w:t xml:space="preserve">Zbirka </w:t>
            </w:r>
            <w:r>
              <w:rPr>
                <w:rFonts w:ascii="Calibri" w:hAnsi="Calibri" w:cs="Calibri"/>
                <w:i/>
                <w:iCs/>
                <w:sz w:val="12"/>
                <w:szCs w:val="12"/>
              </w:rPr>
              <w:t xml:space="preserve">stiliziranih bosanskih pjesama za ženski hor. </w:t>
            </w:r>
            <w:r>
              <w:rPr>
                <w:rFonts w:ascii="Calibri" w:hAnsi="Calibri" w:cs="Calibri"/>
                <w:iCs/>
                <w:sz w:val="12"/>
                <w:szCs w:val="12"/>
              </w:rPr>
              <w:t>Saraje</w:t>
            </w:r>
            <w:r>
              <w:rPr>
                <w:rFonts w:ascii="Calibri" w:hAnsi="Calibri" w:cs="Calibri"/>
                <w:iCs/>
                <w:sz w:val="12"/>
                <w:szCs w:val="12"/>
              </w:rPr>
              <w:t xml:space="preserve">vo: Ministarstvo obrazovanja, nauke i kulture KS </w:t>
            </w:r>
          </w:p>
          <w:p w:rsidR="00000000" w:rsidRDefault="008A1E12">
            <w:pPr>
              <w:spacing w:after="200"/>
              <w:contextualSpacing/>
              <w:jc w:val="both"/>
              <w:rPr>
                <w:rFonts w:ascii="Calibri" w:hAnsi="Calibri" w:cs="Calibri"/>
                <w:iCs/>
                <w:sz w:val="12"/>
                <w:szCs w:val="12"/>
              </w:rPr>
            </w:pPr>
            <w:r>
              <w:rPr>
                <w:rFonts w:ascii="Calibri" w:hAnsi="Calibri" w:cs="Calibri"/>
                <w:iCs/>
                <w:sz w:val="12"/>
                <w:szCs w:val="12"/>
              </w:rPr>
              <w:t xml:space="preserve">Kabiljo, Alfi. 1996. </w:t>
            </w:r>
            <w:r>
              <w:rPr>
                <w:rFonts w:ascii="Calibri" w:hAnsi="Calibri" w:cs="Calibri"/>
                <w:i/>
                <w:sz w:val="12"/>
                <w:szCs w:val="12"/>
              </w:rPr>
              <w:t>Zapjevajmo maleni: zbirka pjesama za djecu</w:t>
            </w:r>
            <w:r>
              <w:rPr>
                <w:rFonts w:ascii="Calibri" w:hAnsi="Calibri" w:cs="Calibri"/>
                <w:iCs/>
                <w:sz w:val="12"/>
                <w:szCs w:val="12"/>
              </w:rPr>
              <w:t>. Zagreb: Školska knjiga</w:t>
            </w:r>
          </w:p>
          <w:p w:rsidR="00000000" w:rsidRDefault="008A1E12">
            <w:pPr>
              <w:spacing w:after="200"/>
              <w:contextualSpacing/>
              <w:jc w:val="both"/>
              <w:rPr>
                <w:rFonts w:ascii="Calibri" w:eastAsia="Times New Roman" w:hAnsi="Calibri" w:cs="Calibri"/>
                <w:sz w:val="12"/>
                <w:szCs w:val="12"/>
                <w:lang w:eastAsia="hr-BA"/>
              </w:rPr>
            </w:pPr>
            <w:r>
              <w:rPr>
                <w:rFonts w:ascii="Calibri" w:hAnsi="Calibri" w:cs="Calibri"/>
                <w:iCs/>
                <w:sz w:val="12"/>
                <w:szCs w:val="12"/>
              </w:rPr>
              <w:t xml:space="preserve">Vidulin-Orbanić, Sabina. 2007. </w:t>
            </w:r>
            <w:r>
              <w:rPr>
                <w:rFonts w:ascii="Calibri" w:hAnsi="Calibri" w:cs="Calibri"/>
                <w:i/>
                <w:sz w:val="12"/>
                <w:szCs w:val="12"/>
              </w:rPr>
              <w:t>Izvannastavne (glazbene) aktivnosti: mjesto suživota, kreativnosti i stvaralaštva</w:t>
            </w:r>
            <w:r>
              <w:rPr>
                <w:rFonts w:ascii="Calibri" w:hAnsi="Calibri" w:cs="Calibri"/>
                <w:iCs/>
                <w:sz w:val="12"/>
                <w:szCs w:val="12"/>
              </w:rPr>
              <w:t>. Rovi</w:t>
            </w:r>
            <w:r>
              <w:rPr>
                <w:rFonts w:ascii="Calibri" w:hAnsi="Calibri" w:cs="Calibri"/>
                <w:iCs/>
                <w:sz w:val="12"/>
                <w:szCs w:val="12"/>
              </w:rPr>
              <w:t>nj: OŠ Vladimira Nazora</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Hadnađev, Mirko. 1971. </w:t>
            </w:r>
            <w:r>
              <w:rPr>
                <w:rFonts w:ascii="Calibri" w:eastAsia="Times New Roman" w:hAnsi="Calibri" w:cs="Calibri"/>
                <w:i/>
                <w:iCs/>
                <w:sz w:val="12"/>
                <w:szCs w:val="12"/>
                <w:lang w:eastAsia="hr-BA"/>
              </w:rPr>
              <w:t>Od audicije do koncerta: osnovi horskog pevanja i dirigovanja</w:t>
            </w:r>
            <w:r>
              <w:rPr>
                <w:rFonts w:ascii="Calibri" w:eastAsia="Times New Roman" w:hAnsi="Calibri" w:cs="Calibri"/>
                <w:sz w:val="12"/>
                <w:szCs w:val="12"/>
                <w:lang w:eastAsia="hr-BA"/>
              </w:rPr>
              <w:t>. Novi Sad: Kulturni centar</w:t>
            </w:r>
          </w:p>
          <w:p w:rsidR="00000000" w:rsidRDefault="008A1E12">
            <w:pPr>
              <w:jc w:val="both"/>
            </w:pPr>
            <w:r>
              <w:rPr>
                <w:rFonts w:ascii="Calibri" w:eastAsia="Times New Roman" w:hAnsi="Calibri" w:cs="Calibri"/>
                <w:sz w:val="12"/>
                <w:szCs w:val="12"/>
                <w:lang w:eastAsia="hr-BA"/>
              </w:rPr>
              <w:t xml:space="preserve">Izbor iz relevantne </w:t>
            </w:r>
            <w:r>
              <w:rPr>
                <w:rFonts w:ascii="Calibri" w:hAnsi="Calibri" w:cs="Calibri"/>
                <w:iCs/>
                <w:sz w:val="12"/>
                <w:szCs w:val="12"/>
              </w:rPr>
              <w:t xml:space="preserve">horske literature </w:t>
            </w:r>
          </w:p>
        </w:tc>
      </w:tr>
      <w:tr w:rsidR="00000000">
        <w:trPr>
          <w:trHeight w:val="23"/>
        </w:trPr>
        <w:tc>
          <w:tcPr>
            <w:tcW w:w="2216"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Zvučne improvizacije</w:t>
            </w:r>
          </w:p>
        </w:tc>
        <w:tc>
          <w:tcPr>
            <w:tcW w:w="431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Normal11"/>
            </w:pPr>
            <w:r>
              <w:rPr>
                <w:rFonts w:ascii="Calibri" w:hAnsi="Calibri" w:cs="Calibri"/>
                <w:sz w:val="12"/>
                <w:szCs w:val="12"/>
              </w:rPr>
              <w:t>Ispit je usmeni i praktični. Teorija: 30% Sviran</w:t>
            </w:r>
            <w:r>
              <w:rPr>
                <w:rFonts w:ascii="Calibri" w:hAnsi="Calibri" w:cs="Calibri"/>
                <w:sz w:val="12"/>
                <w:szCs w:val="12"/>
              </w:rPr>
              <w:t>je: 30% Izvođenje zvučnih improvizacija: 40%</w:t>
            </w:r>
          </w:p>
        </w:tc>
        <w:tc>
          <w:tcPr>
            <w:tcW w:w="2700" w:type="dxa"/>
            <w:tcBorders>
              <w:left w:val="single" w:sz="4" w:space="0" w:color="000000"/>
              <w:bottom w:val="single" w:sz="4" w:space="0" w:color="000000"/>
              <w:right w:val="single" w:sz="4" w:space="0" w:color="000000"/>
            </w:tcBorders>
            <w:shd w:val="clear" w:color="auto" w:fill="auto"/>
            <w:vAlign w:val="center"/>
          </w:tcPr>
          <w:p w:rsidR="00000000" w:rsidRDefault="008A1E12">
            <w:pPr>
              <w:pStyle w:val="Normal11"/>
              <w:rPr>
                <w:rStyle w:val="WW-DefaultParagraphFont"/>
                <w:rFonts w:ascii="Calibri" w:hAnsi="Calibri" w:cs="Calibri"/>
                <w:sz w:val="12"/>
                <w:szCs w:val="12"/>
              </w:rPr>
            </w:pPr>
            <w:r>
              <w:rPr>
                <w:rStyle w:val="WW-DefaultParagraphFont"/>
                <w:rFonts w:ascii="Calibri" w:hAnsi="Calibri" w:cs="Calibri"/>
                <w:b/>
                <w:bCs/>
                <w:sz w:val="12"/>
                <w:szCs w:val="12"/>
                <w:lang w:eastAsia="hr-BA"/>
              </w:rPr>
              <w:t xml:space="preserve">Obavezna literatura: </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1.Hess, P. (2008) </w:t>
            </w:r>
            <w:r>
              <w:rPr>
                <w:rStyle w:val="WW-DefaultParagraphFont"/>
                <w:rFonts w:ascii="Calibri" w:hAnsi="Calibri" w:cs="Calibri"/>
                <w:i/>
                <w:iCs/>
                <w:sz w:val="12"/>
                <w:szCs w:val="12"/>
              </w:rPr>
              <w:t xml:space="preserve">Singing Bowls for Health and Inner </w:t>
            </w:r>
            <w:r>
              <w:rPr>
                <w:rStyle w:val="WW-DefaultParagraphFont"/>
                <w:rFonts w:ascii="Calibri" w:hAnsi="Calibri" w:cs="Calibri"/>
                <w:i/>
                <w:iCs/>
                <w:sz w:val="12"/>
                <w:szCs w:val="12"/>
              </w:rPr>
              <w:lastRenderedPageBreak/>
              <w:t>Harmony</w:t>
            </w:r>
            <w:r>
              <w:rPr>
                <w:rStyle w:val="WW-DefaultParagraphFont"/>
                <w:rFonts w:ascii="Calibri" w:hAnsi="Calibri" w:cs="Calibri"/>
                <w:sz w:val="12"/>
                <w:szCs w:val="12"/>
              </w:rPr>
              <w:t>, Germany. Verlag Peter Hess.</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2.Kazić, S. (2019), </w:t>
            </w:r>
            <w:r>
              <w:rPr>
                <w:rStyle w:val="WW-DefaultParagraphFont"/>
                <w:rFonts w:ascii="Calibri" w:hAnsi="Calibri" w:cs="Calibri"/>
                <w:i/>
                <w:iCs/>
                <w:sz w:val="12"/>
                <w:szCs w:val="12"/>
              </w:rPr>
              <w:t>Muzička improvizacija u edukaciji: historija i praksa,</w:t>
            </w:r>
            <w:r>
              <w:rPr>
                <w:rStyle w:val="WW-DefaultParagraphFont"/>
                <w:rFonts w:ascii="Calibri" w:hAnsi="Calibri" w:cs="Calibri"/>
                <w:sz w:val="12"/>
                <w:szCs w:val="12"/>
              </w:rPr>
              <w:t xml:space="preserve"> Sarajevo: Univerzitet u </w:t>
            </w:r>
            <w:r>
              <w:rPr>
                <w:rStyle w:val="WW-DefaultParagraphFont"/>
                <w:rFonts w:ascii="Calibri" w:hAnsi="Calibri" w:cs="Calibri"/>
                <w:sz w:val="12"/>
                <w:szCs w:val="12"/>
              </w:rPr>
              <w:t>Sarajevu Muzička akademija.</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3.Pesek, A., Tomaž, B. (2016). Gong and Its Therapeutic Meaning, </w:t>
            </w:r>
            <w:r>
              <w:rPr>
                <w:rStyle w:val="WW-DefaultParagraphFont"/>
                <w:rFonts w:ascii="Calibri" w:hAnsi="Calibri" w:cs="Calibri"/>
                <w:i/>
                <w:iCs/>
                <w:sz w:val="12"/>
                <w:szCs w:val="12"/>
              </w:rPr>
              <w:t>Muzikološki zbornik</w:t>
            </w:r>
            <w:r>
              <w:rPr>
                <w:rStyle w:val="WW-DefaultParagraphFont"/>
                <w:rFonts w:ascii="Calibri" w:hAnsi="Calibri" w:cs="Calibri"/>
                <w:sz w:val="12"/>
                <w:szCs w:val="12"/>
              </w:rPr>
              <w:t xml:space="preserve"> (LII/2), 137-161.</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4.Perry, F. (2016). </w:t>
            </w:r>
            <w:r>
              <w:rPr>
                <w:rStyle w:val="WW-DefaultParagraphFont"/>
                <w:rFonts w:ascii="Calibri" w:hAnsi="Calibri" w:cs="Calibri"/>
                <w:i/>
                <w:iCs/>
                <w:sz w:val="12"/>
                <w:szCs w:val="12"/>
              </w:rPr>
              <w:t>Himalayan sound revelations</w:t>
            </w:r>
            <w:r>
              <w:rPr>
                <w:rStyle w:val="WW-DefaultParagraphFont"/>
                <w:rFonts w:ascii="Calibri" w:hAnsi="Calibri" w:cs="Calibri"/>
                <w:sz w:val="12"/>
                <w:szCs w:val="12"/>
              </w:rPr>
              <w:t>. London: Pola publishing.</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5.Whittaker, Sh. (2012). </w:t>
            </w:r>
            <w:r>
              <w:rPr>
                <w:rStyle w:val="WW-DefaultParagraphFont"/>
                <w:rFonts w:ascii="Calibri" w:hAnsi="Calibri" w:cs="Calibri"/>
                <w:i/>
                <w:iCs/>
                <w:sz w:val="12"/>
                <w:szCs w:val="12"/>
              </w:rPr>
              <w:t>In the Heart of the Gong S</w:t>
            </w:r>
            <w:r>
              <w:rPr>
                <w:rStyle w:val="WW-DefaultParagraphFont"/>
                <w:rFonts w:ascii="Calibri" w:hAnsi="Calibri" w:cs="Calibri"/>
                <w:i/>
                <w:iCs/>
                <w:sz w:val="12"/>
                <w:szCs w:val="12"/>
              </w:rPr>
              <w:t>pace</w:t>
            </w:r>
            <w:r>
              <w:rPr>
                <w:rStyle w:val="WW-DefaultParagraphFont"/>
                <w:rFonts w:ascii="Calibri" w:hAnsi="Calibri" w:cs="Calibri"/>
                <w:sz w:val="12"/>
                <w:szCs w:val="12"/>
              </w:rPr>
              <w:t xml:space="preserve">. York: Healing Sound. </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6.Zećo, M. (2025). Tehnike relaksacije kroz zvučnu improvizaciju. Zbornik radova </w:t>
            </w:r>
            <w:r>
              <w:rPr>
                <w:rStyle w:val="WW-DefaultParagraphFont"/>
                <w:rFonts w:ascii="Calibri" w:hAnsi="Calibri" w:cs="Calibri"/>
                <w:i/>
                <w:sz w:val="12"/>
                <w:szCs w:val="12"/>
              </w:rPr>
              <w:t>Društvena kriza i socijalni rad</w:t>
            </w:r>
            <w:r>
              <w:rPr>
                <w:rStyle w:val="WW-DefaultParagraphFont"/>
                <w:rFonts w:ascii="Calibri" w:hAnsi="Calibri" w:cs="Calibri"/>
                <w:sz w:val="12"/>
                <w:szCs w:val="12"/>
              </w:rPr>
              <w:t xml:space="preserve">, Miković, B., Dudić Sijamija, A. (Eds.) (pp-237-252). Fakultet Političkih nauka, Univerzitet u Sarajevu </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6.Zećo, M.</w:t>
            </w:r>
            <w:r>
              <w:rPr>
                <w:rStyle w:val="WW-DefaultParagraphFont"/>
                <w:rFonts w:ascii="Calibri" w:hAnsi="Calibri" w:cs="Calibri"/>
                <w:sz w:val="12"/>
                <w:szCs w:val="12"/>
              </w:rPr>
              <w:t xml:space="preserve"> (2024). </w:t>
            </w:r>
            <w:r>
              <w:rPr>
                <w:rStyle w:val="WW-DefaultParagraphFont"/>
                <w:rFonts w:ascii="Calibri" w:hAnsi="Calibri" w:cs="Calibri"/>
                <w:i/>
                <w:sz w:val="12"/>
                <w:szCs w:val="12"/>
              </w:rPr>
              <w:t>Improvizacija kroz zvučne igre u radu sa šestogodišnjacima</w:t>
            </w:r>
            <w:r>
              <w:rPr>
                <w:rStyle w:val="WW-DefaultParagraphFont"/>
                <w:rFonts w:ascii="Calibri" w:hAnsi="Calibri" w:cs="Calibri"/>
                <w:sz w:val="12"/>
                <w:szCs w:val="12"/>
              </w:rPr>
              <w:t>. Sarajevo: Bosanska knjiga.</w:t>
            </w:r>
          </w:p>
          <w:p w:rsidR="00000000" w:rsidRDefault="008A1E12">
            <w:pPr>
              <w:pStyle w:val="Normal11"/>
              <w:rPr>
                <w:rFonts w:ascii="Calibri" w:hAnsi="Calibri" w:cs="Calibri"/>
                <w:b/>
                <w:bCs/>
                <w:sz w:val="12"/>
                <w:szCs w:val="12"/>
              </w:rPr>
            </w:pPr>
            <w:r>
              <w:rPr>
                <w:rStyle w:val="WW-DefaultParagraphFont"/>
                <w:rFonts w:ascii="Calibri" w:hAnsi="Calibri" w:cs="Calibri"/>
                <w:sz w:val="12"/>
                <w:szCs w:val="12"/>
              </w:rPr>
              <w:t xml:space="preserve">7.Zećo, M, Videnović, M. Silajdžić, L. (2024). </w:t>
            </w:r>
            <w:r>
              <w:rPr>
                <w:rStyle w:val="WW-DefaultParagraphFont"/>
                <w:rFonts w:ascii="Calibri" w:hAnsi="Calibri" w:cs="Calibri"/>
                <w:iCs/>
                <w:sz w:val="12"/>
                <w:szCs w:val="12"/>
              </w:rPr>
              <w:t>Sound Experience and Imagination at Early School Age: An Opportunity for Unleashing Children’s Creative</w:t>
            </w:r>
            <w:r>
              <w:rPr>
                <w:rStyle w:val="WW-DefaultParagraphFont"/>
                <w:rFonts w:ascii="Calibri" w:hAnsi="Calibri" w:cs="Calibri"/>
                <w:i/>
                <w:iCs/>
                <w:sz w:val="12"/>
                <w:szCs w:val="12"/>
              </w:rPr>
              <w:t xml:space="preserve"> Potential</w:t>
            </w:r>
            <w:r>
              <w:rPr>
                <w:rStyle w:val="WW-DefaultParagraphFont"/>
                <w:rFonts w:ascii="Calibri" w:hAnsi="Calibri" w:cs="Calibri"/>
                <w:sz w:val="12"/>
                <w:szCs w:val="12"/>
              </w:rPr>
              <w:t xml:space="preserve">.In B. Bogunović, R.Timmers, S. Nikolić (Eds.), </w:t>
            </w:r>
            <w:r>
              <w:rPr>
                <w:rStyle w:val="WW-DefaultParagraphFont"/>
                <w:rFonts w:ascii="Calibri" w:hAnsi="Calibri" w:cs="Calibri"/>
                <w:i/>
                <w:sz w:val="12"/>
                <w:szCs w:val="12"/>
              </w:rPr>
              <w:t>Psychological Perspectives on Musical Experiences and Skills Research in the Western Balkans and Western Europe</w:t>
            </w:r>
            <w:r>
              <w:rPr>
                <w:rStyle w:val="WW-DefaultParagraphFont"/>
                <w:rFonts w:ascii="Calibri" w:hAnsi="Calibri" w:cs="Calibri"/>
                <w:sz w:val="12"/>
                <w:szCs w:val="12"/>
              </w:rPr>
              <w:t xml:space="preserve"> (pp.99-122). Open Book Publisher.</w:t>
            </w:r>
          </w:p>
          <w:p w:rsidR="00000000" w:rsidRDefault="008A1E12">
            <w:pPr>
              <w:pStyle w:val="Normal11"/>
              <w:rPr>
                <w:rStyle w:val="WW-DefaultParagraphFont"/>
                <w:rFonts w:ascii="Calibri" w:hAnsi="Calibri" w:cs="Calibri"/>
                <w:sz w:val="12"/>
                <w:szCs w:val="12"/>
              </w:rPr>
            </w:pPr>
            <w:r>
              <w:rPr>
                <w:rFonts w:ascii="Calibri" w:hAnsi="Calibri" w:cs="Calibri"/>
                <w:b/>
                <w:bCs/>
                <w:sz w:val="12"/>
                <w:szCs w:val="12"/>
              </w:rPr>
              <w:t>Dopunska literatura:</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1.Nadilo, B. (2013). Definiranje i zakons</w:t>
            </w:r>
            <w:r>
              <w:rPr>
                <w:rStyle w:val="WW-DefaultParagraphFont"/>
                <w:rFonts w:ascii="Calibri" w:hAnsi="Calibri" w:cs="Calibri"/>
                <w:sz w:val="12"/>
                <w:szCs w:val="12"/>
              </w:rPr>
              <w:t>ko određivanje buke: Mnogo nepreciznosti i nejasnoća</w:t>
            </w:r>
            <w:r>
              <w:rPr>
                <w:rStyle w:val="WW-DefaultParagraphFont"/>
                <w:rFonts w:ascii="Calibri" w:hAnsi="Calibri" w:cs="Calibri"/>
                <w:i/>
                <w:iCs/>
                <w:sz w:val="12"/>
                <w:szCs w:val="12"/>
              </w:rPr>
              <w:t>, Građevinar</w:t>
            </w:r>
            <w:r>
              <w:rPr>
                <w:rStyle w:val="WW-DefaultParagraphFont"/>
                <w:rFonts w:ascii="Calibri" w:hAnsi="Calibri" w:cs="Calibri"/>
                <w:sz w:val="12"/>
                <w:szCs w:val="12"/>
              </w:rPr>
              <w:t xml:space="preserve">, 64 (9), 857–863. </w:t>
            </w:r>
          </w:p>
          <w:p w:rsidR="00000000" w:rsidRDefault="008A1E12">
            <w:pPr>
              <w:pStyle w:val="Normal11"/>
              <w:rPr>
                <w:rStyle w:val="WW-DefaultParagraphFont"/>
                <w:rFonts w:ascii="Calibri" w:hAnsi="Calibri" w:cs="Calibri"/>
                <w:sz w:val="12"/>
                <w:szCs w:val="12"/>
              </w:rPr>
            </w:pPr>
            <w:r>
              <w:rPr>
                <w:rStyle w:val="WW-DefaultParagraphFont"/>
                <w:rFonts w:ascii="Calibri" w:hAnsi="Calibri" w:cs="Calibri"/>
                <w:sz w:val="12"/>
                <w:szCs w:val="12"/>
              </w:rPr>
              <w:t xml:space="preserve">3.Seitz, H. (2010). Patienten mit Klangmassage. In: U. P. Hess, C. M. Koller (Ur.), </w:t>
            </w:r>
            <w:r>
              <w:rPr>
                <w:rStyle w:val="WW-DefaultParagraphFont"/>
                <w:rFonts w:ascii="Calibri" w:hAnsi="Calibri" w:cs="Calibri"/>
                <w:i/>
                <w:iCs/>
                <w:sz w:val="12"/>
                <w:szCs w:val="12"/>
              </w:rPr>
              <w:t>Peter Hess-Klangmethoden im Kontext von Forschung und Wissenschaft</w:t>
            </w:r>
            <w:r>
              <w:rPr>
                <w:rStyle w:val="WW-DefaultParagraphFont"/>
                <w:rFonts w:ascii="Calibri" w:hAnsi="Calibri" w:cs="Calibri"/>
                <w:sz w:val="12"/>
                <w:szCs w:val="12"/>
              </w:rPr>
              <w:t>, Berlin: Verlag Peter</w:t>
            </w:r>
            <w:r>
              <w:rPr>
                <w:rStyle w:val="WW-DefaultParagraphFont"/>
                <w:rFonts w:ascii="Calibri" w:hAnsi="Calibri" w:cs="Calibri"/>
                <w:sz w:val="12"/>
                <w:szCs w:val="12"/>
              </w:rPr>
              <w:t xml:space="preserve"> Hess, 122-143.</w:t>
            </w:r>
          </w:p>
          <w:p w:rsidR="00000000" w:rsidRDefault="008A1E12">
            <w:pPr>
              <w:pStyle w:val="Normal11"/>
            </w:pPr>
            <w:r>
              <w:rPr>
                <w:rStyle w:val="WW-DefaultParagraphFont"/>
                <w:rFonts w:ascii="Calibri" w:hAnsi="Calibri" w:cs="Calibri"/>
                <w:sz w:val="12"/>
                <w:szCs w:val="12"/>
              </w:rPr>
              <w:t xml:space="preserve">4.Zećo, M., Kafedžić, L. (2017). Primjer primjene zvuka u odgojno-obrazovnom radu. </w:t>
            </w:r>
            <w:r>
              <w:rPr>
                <w:rStyle w:val="WW-DefaultParagraphFont"/>
                <w:rFonts w:ascii="Calibri" w:hAnsi="Calibri" w:cs="Calibri"/>
                <w:i/>
                <w:iCs/>
                <w:sz w:val="12"/>
                <w:szCs w:val="12"/>
              </w:rPr>
              <w:t>Zbornik Glazbena pedagogija u svijetlu sadašnjih i budućih promjena</w:t>
            </w:r>
            <w:r>
              <w:rPr>
                <w:rStyle w:val="WW-DefaultParagraphFont"/>
                <w:rFonts w:ascii="Calibri" w:hAnsi="Calibri" w:cs="Calibri"/>
                <w:sz w:val="12"/>
                <w:szCs w:val="12"/>
              </w:rPr>
              <w:t xml:space="preserve">, 5, 198-208. </w:t>
            </w:r>
          </w:p>
        </w:tc>
      </w:tr>
    </w:tbl>
    <w:p w:rsidR="00000000" w:rsidRDefault="008A1E12">
      <w:pPr>
        <w:pStyle w:val="Standard"/>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FF0000"/>
          <w:sz w:val="18"/>
          <w:szCs w:val="18"/>
        </w:rPr>
      </w:pPr>
    </w:p>
    <w:p w:rsidR="00000000" w:rsidRDefault="008A1E12">
      <w:pPr>
        <w:pStyle w:val="Standard"/>
        <w:rPr>
          <w:rFonts w:ascii="Calibri" w:hAnsi="Calibri" w:cs="Calibri"/>
        </w:rPr>
      </w:pPr>
      <w:r>
        <w:rPr>
          <w:rFonts w:ascii="Calibri" w:hAnsi="Calibri" w:cs="Calibri"/>
        </w:rPr>
        <w:t>II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1991"/>
        <w:gridCol w:w="4754"/>
        <w:gridCol w:w="2481"/>
      </w:tblGrid>
      <w:tr w:rsidR="00000000">
        <w:trPr>
          <w:trHeight w:val="23"/>
        </w:trPr>
        <w:tc>
          <w:tcPr>
            <w:tcW w:w="1991"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754"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48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w:t>
            </w:r>
            <w:r>
              <w:rPr>
                <w:rFonts w:ascii="Calibri" w:hAnsi="Calibri" w:cs="Calibri"/>
                <w:sz w:val="12"/>
                <w:szCs w:val="12"/>
              </w:rPr>
              <w:t>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Akademsko pisanje</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Polusemestralna provjera 30%</w:t>
            </w:r>
          </w:p>
          <w:p w:rsidR="00000000" w:rsidRDefault="008A1E12">
            <w:pPr>
              <w:jc w:val="both"/>
              <w:rPr>
                <w:rFonts w:ascii="Calibri" w:hAnsi="Calibri" w:cs="Calibri"/>
                <w:sz w:val="12"/>
                <w:szCs w:val="12"/>
                <w:lang w:val="hr-HR"/>
              </w:rPr>
            </w:pPr>
            <w:r>
              <w:rPr>
                <w:rFonts w:ascii="Calibri" w:hAnsi="Calibri" w:cs="Calibri"/>
                <w:sz w:val="12"/>
                <w:szCs w:val="12"/>
                <w:lang w:val="hr-HR"/>
              </w:rPr>
              <w:t>Samostalni rad i prezentacija 20%</w:t>
            </w:r>
          </w:p>
          <w:p w:rsidR="00000000" w:rsidRDefault="008A1E12">
            <w:pPr>
              <w:jc w:val="both"/>
            </w:pPr>
            <w:r>
              <w:rPr>
                <w:rFonts w:ascii="Calibri" w:hAnsi="Calibri" w:cs="Calibri"/>
                <w:sz w:val="12"/>
                <w:szCs w:val="12"/>
                <w:lang w:val="hr-HR"/>
              </w:rPr>
              <w:t>Završni pismeni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eastAsia="Times New Roman" w:hAnsi="Calibri" w:cs="Calibri"/>
                <w:sz w:val="12"/>
                <w:szCs w:val="12"/>
                <w:lang w:eastAsia="hr-BA"/>
              </w:rPr>
              <w:t>Obavezna:</w:t>
            </w:r>
          </w:p>
          <w:p w:rsidR="00000000" w:rsidRDefault="008A1E12">
            <w:pPr>
              <w:rPr>
                <w:rFonts w:ascii="Calibri" w:hAnsi="Calibri" w:cs="Calibri"/>
                <w:sz w:val="12"/>
                <w:szCs w:val="12"/>
              </w:rPr>
            </w:pPr>
            <w:r>
              <w:rPr>
                <w:rFonts w:ascii="Calibri" w:hAnsi="Calibri" w:cs="Calibri"/>
                <w:sz w:val="12"/>
                <w:szCs w:val="12"/>
              </w:rPr>
              <w:t>Oraić Tolić, D. (2011).  Akademsko pismo. Zagreb: Naklada Ljevak.</w:t>
            </w:r>
          </w:p>
          <w:p w:rsidR="00000000" w:rsidRDefault="008A1E12">
            <w:pPr>
              <w:rPr>
                <w:rFonts w:ascii="Calibri" w:eastAsia="Times New Roman" w:hAnsi="Calibri" w:cs="Calibri"/>
                <w:sz w:val="12"/>
                <w:szCs w:val="12"/>
                <w:lang w:eastAsia="hr-BA"/>
              </w:rPr>
            </w:pPr>
            <w:r>
              <w:rPr>
                <w:rFonts w:ascii="Calibri" w:hAnsi="Calibri" w:cs="Calibri"/>
                <w:sz w:val="12"/>
                <w:szCs w:val="12"/>
              </w:rPr>
              <w:t>Kundačina, M. i Banđur, V. (</w:t>
            </w:r>
            <w:r>
              <w:rPr>
                <w:rFonts w:ascii="Calibri" w:hAnsi="Calibri" w:cs="Calibri"/>
                <w:sz w:val="12"/>
                <w:szCs w:val="12"/>
              </w:rPr>
              <w:t>2007).  Akademsko pisanje. Užice: Učiteljski fakultet.</w:t>
            </w:r>
          </w:p>
          <w:p w:rsidR="00000000" w:rsidRDefault="008A1E12">
            <w:pPr>
              <w:rPr>
                <w:rFonts w:ascii="Calibri" w:hAnsi="Calibri" w:cs="Calibri"/>
                <w:sz w:val="12"/>
                <w:szCs w:val="12"/>
              </w:rPr>
            </w:pPr>
            <w:r>
              <w:rPr>
                <w:rFonts w:ascii="Calibri" w:eastAsia="Times New Roman" w:hAnsi="Calibri" w:cs="Calibri"/>
                <w:sz w:val="12"/>
                <w:szCs w:val="12"/>
                <w:lang w:eastAsia="hr-BA"/>
              </w:rPr>
              <w:t>Dopunska:</w:t>
            </w:r>
          </w:p>
          <w:p w:rsidR="00000000" w:rsidRDefault="008A1E12">
            <w:pPr>
              <w:rPr>
                <w:rFonts w:ascii="Calibri" w:hAnsi="Calibri" w:cs="Calibri"/>
                <w:sz w:val="12"/>
                <w:szCs w:val="12"/>
              </w:rPr>
            </w:pPr>
            <w:r>
              <w:rPr>
                <w:rFonts w:ascii="Calibri" w:hAnsi="Calibri" w:cs="Calibri"/>
                <w:sz w:val="12"/>
                <w:szCs w:val="12"/>
              </w:rPr>
              <w:t>Šamić, M. (2003). Kako nastaje naučno djelo: uvođenje u metodologiju i tehniku naučnoistraživačkog rada - opći pristup. Sarajevo: Svjetlost.</w:t>
            </w:r>
          </w:p>
          <w:p w:rsidR="00000000" w:rsidRDefault="008A1E12">
            <w:r>
              <w:rPr>
                <w:rFonts w:ascii="Calibri" w:hAnsi="Calibri" w:cs="Calibri"/>
                <w:sz w:val="12"/>
                <w:szCs w:val="12"/>
              </w:rPr>
              <w:t>Eco, U. (2000). Kako se piše diplomski rad. Beogra</w:t>
            </w:r>
            <w:r>
              <w:rPr>
                <w:rFonts w:ascii="Calibri" w:hAnsi="Calibri" w:cs="Calibri"/>
                <w:sz w:val="12"/>
                <w:szCs w:val="12"/>
              </w:rPr>
              <w:t>d: Narodna knjiga/Alfa</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Bosanski, hrvatski i srpski jezik II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Prisustvo na nastavi: 10 poena</w:t>
            </w:r>
          </w:p>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Parcijalni I: 30 poena</w:t>
            </w:r>
          </w:p>
          <w:p w:rsidR="00000000" w:rsidRDefault="008A1E12">
            <w:pPr>
              <w:pStyle w:val="Normal1"/>
              <w:rPr>
                <w:rFonts w:ascii="Calibri" w:eastAsia="Times New Roman" w:hAnsi="Calibri" w:cs="Calibri"/>
                <w:sz w:val="12"/>
                <w:szCs w:val="12"/>
              </w:rPr>
            </w:pPr>
            <w:r>
              <w:rPr>
                <w:rFonts w:ascii="Calibri" w:eastAsia="Times New Roman" w:hAnsi="Calibri" w:cs="Calibri"/>
                <w:sz w:val="12"/>
                <w:szCs w:val="12"/>
              </w:rPr>
              <w:t>Parcijalni II: 30 poena</w:t>
            </w:r>
          </w:p>
          <w:p w:rsidR="00000000" w:rsidRDefault="008A1E12">
            <w:pPr>
              <w:pStyle w:val="Normal1"/>
              <w:rPr>
                <w:rFonts w:ascii="Calibri" w:hAnsi="Calibri" w:cs="Calibri"/>
                <w:sz w:val="12"/>
                <w:szCs w:val="12"/>
              </w:rPr>
            </w:pPr>
            <w:r>
              <w:rPr>
                <w:rFonts w:ascii="Calibri" w:eastAsia="Times New Roman" w:hAnsi="Calibri" w:cs="Calibri"/>
                <w:sz w:val="12"/>
                <w:szCs w:val="12"/>
              </w:rPr>
              <w:t>Završni usmeni ispit: 30 poena</w:t>
            </w:r>
          </w:p>
          <w:p w:rsidR="00000000" w:rsidRDefault="008A1E12">
            <w:pPr>
              <w:pStyle w:val="Standard"/>
              <w:snapToGrid w:val="0"/>
              <w:rPr>
                <w:rFonts w:ascii="Calibri" w:hAnsi="Calibri" w:cs="Calibri"/>
                <w:sz w:val="12"/>
                <w:szCs w:val="12"/>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rmal1"/>
              <w:jc w:val="both"/>
              <w:rPr>
                <w:rStyle w:val="Zadanifontodlomka"/>
                <w:rFonts w:ascii="Calibri" w:eastAsia="Times New Roman" w:hAnsi="Calibri" w:cs="Calibri"/>
                <w:sz w:val="12"/>
                <w:szCs w:val="12"/>
                <w:lang w:val="en-US"/>
              </w:rPr>
            </w:pPr>
            <w:r>
              <w:rPr>
                <w:rStyle w:val="Zadanifontodlomka"/>
                <w:rFonts w:ascii="Calibri" w:eastAsia="Times New Roman" w:hAnsi="Calibri" w:cs="Calibri"/>
                <w:b/>
                <w:sz w:val="12"/>
                <w:szCs w:val="12"/>
                <w:lang w:eastAsia="hr-BA"/>
              </w:rPr>
              <w:t>Obavezna:</w:t>
            </w:r>
          </w:p>
          <w:p w:rsidR="00000000" w:rsidRDefault="008A1E12">
            <w:pPr>
              <w:pStyle w:val="Normal1"/>
              <w:jc w:val="both"/>
              <w:rPr>
                <w:rStyle w:val="Zadanifontodlomka"/>
                <w:rFonts w:ascii="Calibri" w:eastAsia="Times New Roman" w:hAnsi="Calibri" w:cs="Calibri"/>
                <w:iCs/>
                <w:sz w:val="12"/>
                <w:szCs w:val="12"/>
                <w:lang w:val="en-US"/>
              </w:rPr>
            </w:pPr>
            <w:r>
              <w:rPr>
                <w:rStyle w:val="Zadanifontodlomka"/>
                <w:rFonts w:ascii="Calibri" w:eastAsia="Times New Roman" w:hAnsi="Calibri" w:cs="Calibri"/>
                <w:sz w:val="12"/>
                <w:szCs w:val="12"/>
                <w:lang w:val="en-US"/>
              </w:rPr>
              <w:t xml:space="preserve">Jahić, Dž., Halilović, S., Palić, I. (2000), </w:t>
            </w:r>
            <w:r>
              <w:rPr>
                <w:rStyle w:val="Zadanifontodlomka"/>
                <w:rFonts w:ascii="Calibri" w:eastAsia="Times New Roman" w:hAnsi="Calibri" w:cs="Calibri"/>
                <w:i/>
                <w:iCs/>
                <w:sz w:val="12"/>
                <w:szCs w:val="12"/>
                <w:lang w:val="en-US"/>
              </w:rPr>
              <w:t>Gramatika bosanskoga jezika</w:t>
            </w:r>
            <w:r>
              <w:rPr>
                <w:rStyle w:val="Zadanifontodlomka"/>
                <w:rFonts w:ascii="Calibri" w:eastAsia="Times New Roman" w:hAnsi="Calibri" w:cs="Calibri"/>
                <w:sz w:val="12"/>
                <w:szCs w:val="12"/>
                <w:lang w:val="en-US"/>
              </w:rPr>
              <w:t>, Z</w:t>
            </w:r>
            <w:r>
              <w:rPr>
                <w:rStyle w:val="Zadanifontodlomka"/>
                <w:rFonts w:ascii="Calibri" w:eastAsia="Times New Roman" w:hAnsi="Calibri" w:cs="Calibri"/>
                <w:sz w:val="12"/>
                <w:szCs w:val="12"/>
                <w:lang w:val="en-US"/>
              </w:rPr>
              <w:t>enica: Dom štampe</w:t>
            </w:r>
          </w:p>
          <w:p w:rsidR="00000000" w:rsidRDefault="008A1E12">
            <w:pPr>
              <w:pStyle w:val="Normal1"/>
              <w:jc w:val="both"/>
              <w:rPr>
                <w:rStyle w:val="Zadanifontodlomka"/>
                <w:rFonts w:ascii="Calibri" w:eastAsia="Times New Roman" w:hAnsi="Calibri" w:cs="Calibri"/>
                <w:iCs/>
                <w:sz w:val="12"/>
                <w:szCs w:val="12"/>
                <w:lang w:val="en-US"/>
              </w:rPr>
            </w:pPr>
            <w:r>
              <w:rPr>
                <w:rStyle w:val="Zadanifontodlomka"/>
                <w:rFonts w:ascii="Calibri" w:eastAsia="Times New Roman" w:hAnsi="Calibri" w:cs="Calibri"/>
                <w:iCs/>
                <w:sz w:val="12"/>
                <w:szCs w:val="12"/>
                <w:lang w:val="en-US"/>
              </w:rPr>
              <w:t xml:space="preserve">E. Barić, i dr., (1997), </w:t>
            </w:r>
            <w:r>
              <w:rPr>
                <w:rStyle w:val="Zadanifontodlomka"/>
                <w:rFonts w:ascii="Calibri" w:eastAsia="Times New Roman" w:hAnsi="Calibri" w:cs="Calibri"/>
                <w:i/>
                <w:iCs/>
                <w:sz w:val="12"/>
                <w:szCs w:val="12"/>
                <w:lang w:val="en-US"/>
              </w:rPr>
              <w:t>Hrvatska gramatika</w:t>
            </w:r>
            <w:r>
              <w:rPr>
                <w:rStyle w:val="Zadanifontodlomka"/>
                <w:rFonts w:ascii="Calibri" w:eastAsia="Times New Roman" w:hAnsi="Calibri" w:cs="Calibri"/>
                <w:iCs/>
                <w:sz w:val="12"/>
                <w:szCs w:val="12"/>
                <w:lang w:val="en-US"/>
              </w:rPr>
              <w:t xml:space="preserve">, Zagreb: Školska knjiga </w:t>
            </w:r>
          </w:p>
          <w:p w:rsidR="00000000" w:rsidRDefault="008A1E12">
            <w:pPr>
              <w:pStyle w:val="Normal1"/>
              <w:jc w:val="both"/>
              <w:rPr>
                <w:rFonts w:ascii="Calibri" w:eastAsia="Times New Roman" w:hAnsi="Calibri" w:cs="Calibri"/>
                <w:b/>
                <w:sz w:val="12"/>
                <w:szCs w:val="12"/>
              </w:rPr>
            </w:pPr>
            <w:r>
              <w:rPr>
                <w:rStyle w:val="Zadanifontodlomka"/>
                <w:rFonts w:ascii="Calibri" w:eastAsia="Times New Roman" w:hAnsi="Calibri" w:cs="Calibri"/>
                <w:iCs/>
                <w:sz w:val="12"/>
                <w:szCs w:val="12"/>
                <w:lang w:val="en-US"/>
              </w:rPr>
              <w:t xml:space="preserve">Stanojčić, Ž., Popović, Lj. (2008), </w:t>
            </w:r>
            <w:r>
              <w:rPr>
                <w:rStyle w:val="Zadanifontodlomka"/>
                <w:rFonts w:ascii="Calibri" w:eastAsia="Times New Roman" w:hAnsi="Calibri" w:cs="Calibri"/>
                <w:i/>
                <w:iCs/>
                <w:sz w:val="12"/>
                <w:szCs w:val="12"/>
                <w:lang w:val="en-US"/>
              </w:rPr>
              <w:t>Gramatika srpskog jezikaza gimnazije i srednje škole</w:t>
            </w:r>
            <w:r>
              <w:rPr>
                <w:rStyle w:val="Zadanifontodlomka"/>
                <w:rFonts w:ascii="Calibri" w:eastAsia="Times New Roman" w:hAnsi="Calibri" w:cs="Calibri"/>
                <w:sz w:val="12"/>
                <w:szCs w:val="12"/>
                <w:lang w:val="en-US"/>
              </w:rPr>
              <w:t>,</w:t>
            </w:r>
            <w:r>
              <w:rPr>
                <w:rStyle w:val="Zadanifontodlomka"/>
                <w:rFonts w:ascii="Calibri" w:eastAsia="Times New Roman" w:hAnsi="Calibri" w:cs="Calibri"/>
                <w:iCs/>
                <w:sz w:val="12"/>
                <w:szCs w:val="12"/>
                <w:lang w:val="en-US"/>
              </w:rPr>
              <w:t xml:space="preserve"> Beograd: Zavod za udžbenike </w:t>
            </w:r>
          </w:p>
          <w:p w:rsidR="00000000" w:rsidRDefault="008A1E12">
            <w:pPr>
              <w:pStyle w:val="Normal1"/>
              <w:jc w:val="both"/>
              <w:rPr>
                <w:rFonts w:ascii="Calibri" w:eastAsia="Times New Roman" w:hAnsi="Calibri" w:cs="Calibri"/>
                <w:b/>
                <w:sz w:val="12"/>
                <w:szCs w:val="12"/>
              </w:rPr>
            </w:pPr>
          </w:p>
          <w:p w:rsidR="00000000" w:rsidRDefault="008A1E12">
            <w:pPr>
              <w:pStyle w:val="Normal1"/>
              <w:jc w:val="both"/>
              <w:rPr>
                <w:rStyle w:val="Zadanifontodlomka"/>
                <w:rFonts w:ascii="Calibri" w:eastAsia="Times New Roman" w:hAnsi="Calibri" w:cs="Calibri"/>
                <w:sz w:val="12"/>
                <w:szCs w:val="12"/>
                <w:lang w:val="en-US"/>
              </w:rPr>
            </w:pPr>
            <w:r>
              <w:rPr>
                <w:rStyle w:val="Zadanifontodlomka"/>
                <w:rFonts w:ascii="Calibri" w:eastAsia="Times New Roman" w:hAnsi="Calibri" w:cs="Calibri"/>
                <w:b/>
                <w:sz w:val="12"/>
                <w:szCs w:val="12"/>
                <w:lang w:eastAsia="hr-BA"/>
              </w:rPr>
              <w:t>Dopunska:</w:t>
            </w:r>
          </w:p>
          <w:p w:rsidR="00000000" w:rsidRDefault="008A1E12">
            <w:pPr>
              <w:pStyle w:val="Normal1"/>
              <w:jc w:val="both"/>
              <w:rPr>
                <w:rStyle w:val="Zadanifontodlomka"/>
                <w:rFonts w:ascii="Calibri" w:eastAsia="Times New Roman" w:hAnsi="Calibri" w:cs="Calibri"/>
                <w:iCs/>
                <w:sz w:val="12"/>
                <w:szCs w:val="12"/>
                <w:lang w:val="en-US"/>
              </w:rPr>
            </w:pPr>
            <w:r>
              <w:rPr>
                <w:rStyle w:val="Zadanifontodlomka"/>
                <w:rFonts w:ascii="Calibri" w:eastAsia="Times New Roman" w:hAnsi="Calibri" w:cs="Calibri"/>
                <w:sz w:val="12"/>
                <w:szCs w:val="12"/>
                <w:lang w:val="en-US"/>
              </w:rPr>
              <w:t xml:space="preserve">S. Babić (2002), </w:t>
            </w:r>
            <w:r>
              <w:rPr>
                <w:rStyle w:val="Zadanifontodlomka"/>
                <w:rFonts w:ascii="Calibri" w:eastAsia="Times New Roman" w:hAnsi="Calibri" w:cs="Calibri"/>
                <w:i/>
                <w:sz w:val="12"/>
                <w:szCs w:val="12"/>
                <w:lang w:val="en-US"/>
              </w:rPr>
              <w:t>Tvorba riječi u hrvats</w:t>
            </w:r>
            <w:r>
              <w:rPr>
                <w:rStyle w:val="Zadanifontodlomka"/>
                <w:rFonts w:ascii="Calibri" w:eastAsia="Times New Roman" w:hAnsi="Calibri" w:cs="Calibri"/>
                <w:i/>
                <w:sz w:val="12"/>
                <w:szCs w:val="12"/>
                <w:lang w:val="en-US"/>
              </w:rPr>
              <w:t>kome književnome jeziku</w:t>
            </w:r>
            <w:r>
              <w:rPr>
                <w:rStyle w:val="Zadanifontodlomka"/>
                <w:rFonts w:ascii="Calibri" w:eastAsia="Times New Roman" w:hAnsi="Calibri" w:cs="Calibri"/>
                <w:sz w:val="12"/>
                <w:szCs w:val="12"/>
                <w:lang w:val="en-US"/>
              </w:rPr>
              <w:t xml:space="preserve">, Zagreb: Hrvatska akademija znanosti i umjetnosti, Nakladni zavod Globus </w:t>
            </w:r>
          </w:p>
          <w:p w:rsidR="00000000" w:rsidRDefault="008A1E12">
            <w:pPr>
              <w:pStyle w:val="Normal1"/>
              <w:jc w:val="both"/>
              <w:rPr>
                <w:rFonts w:ascii="Calibri" w:hAnsi="Calibri" w:cs="Calibri"/>
                <w:sz w:val="12"/>
                <w:szCs w:val="12"/>
              </w:rPr>
            </w:pPr>
            <w:r>
              <w:rPr>
                <w:rStyle w:val="Zadanifontodlomka"/>
                <w:rFonts w:ascii="Calibri" w:eastAsia="Times New Roman" w:hAnsi="Calibri" w:cs="Calibri"/>
                <w:iCs/>
                <w:sz w:val="12"/>
                <w:szCs w:val="12"/>
                <w:lang w:val="en-US"/>
              </w:rPr>
              <w:t xml:space="preserve">Simić, R., Jovanović, J. (2007), </w:t>
            </w:r>
            <w:r>
              <w:rPr>
                <w:rStyle w:val="Zadanifontodlomka"/>
                <w:rFonts w:ascii="Calibri" w:eastAsia="Times New Roman" w:hAnsi="Calibri" w:cs="Calibri"/>
                <w:i/>
                <w:iCs/>
                <w:sz w:val="12"/>
                <w:szCs w:val="12"/>
                <w:lang w:val="en-US"/>
              </w:rPr>
              <w:t>Srpska gramatika</w:t>
            </w:r>
            <w:r>
              <w:rPr>
                <w:rStyle w:val="Zadanifontodlomka"/>
                <w:rFonts w:ascii="Calibri" w:eastAsia="Times New Roman" w:hAnsi="Calibri" w:cs="Calibri"/>
                <w:iCs/>
                <w:sz w:val="12"/>
                <w:szCs w:val="12"/>
                <w:lang w:val="en-US"/>
              </w:rPr>
              <w:t>, Beograd: Jasen</w:t>
            </w:r>
          </w:p>
          <w:p w:rsidR="00000000" w:rsidRDefault="008A1E12">
            <w:pPr>
              <w:pStyle w:val="Standard"/>
              <w:snapToGrid w:val="0"/>
              <w:rPr>
                <w:rFonts w:ascii="Calibri" w:hAnsi="Calibri" w:cs="Calibri"/>
                <w:sz w:val="12"/>
                <w:szCs w:val="12"/>
              </w:rPr>
            </w:pP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Engleski jezik II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rPr>
            </w:pPr>
            <w:r>
              <w:rPr>
                <w:rFonts w:ascii="Calibri" w:hAnsi="Calibri" w:cs="Calibri"/>
                <w:sz w:val="12"/>
                <w:szCs w:val="12"/>
              </w:rPr>
              <w:t>Pismeni dio ispita:</w:t>
            </w:r>
          </w:p>
          <w:p w:rsidR="00000000" w:rsidRDefault="008A1E12">
            <w:pPr>
              <w:jc w:val="both"/>
              <w:rPr>
                <w:rFonts w:ascii="Calibri" w:hAnsi="Calibri" w:cs="Calibri"/>
                <w:sz w:val="12"/>
                <w:szCs w:val="12"/>
              </w:rPr>
            </w:pPr>
            <w:r>
              <w:rPr>
                <w:rFonts w:ascii="Calibri" w:hAnsi="Calibri" w:cs="Calibri"/>
                <w:sz w:val="12"/>
                <w:szCs w:val="12"/>
              </w:rPr>
              <w:t>I parcijalna provjera znanja (Test 1)</w:t>
            </w:r>
          </w:p>
          <w:p w:rsidR="00000000" w:rsidRDefault="008A1E12">
            <w:pPr>
              <w:jc w:val="both"/>
              <w:rPr>
                <w:rFonts w:ascii="Calibri" w:hAnsi="Calibri" w:cs="Calibri"/>
                <w:sz w:val="12"/>
                <w:szCs w:val="12"/>
              </w:rPr>
            </w:pPr>
            <w:r>
              <w:rPr>
                <w:rFonts w:ascii="Calibri" w:hAnsi="Calibri" w:cs="Calibri"/>
                <w:sz w:val="12"/>
                <w:szCs w:val="12"/>
              </w:rPr>
              <w:t xml:space="preserve">II parcijalna </w:t>
            </w:r>
            <w:r>
              <w:rPr>
                <w:rFonts w:ascii="Calibri" w:hAnsi="Calibri" w:cs="Calibri"/>
                <w:sz w:val="12"/>
                <w:szCs w:val="12"/>
              </w:rPr>
              <w:t>provjera znanja (Test 2)</w:t>
            </w:r>
          </w:p>
          <w:p w:rsidR="00000000" w:rsidRDefault="008A1E12">
            <w:pPr>
              <w:jc w:val="both"/>
              <w:rPr>
                <w:rFonts w:ascii="Calibri" w:hAnsi="Calibri" w:cs="Calibri"/>
                <w:sz w:val="12"/>
                <w:szCs w:val="12"/>
              </w:rPr>
            </w:pPr>
            <w:r>
              <w:rPr>
                <w:rFonts w:ascii="Calibri" w:hAnsi="Calibri" w:cs="Calibri"/>
                <w:sz w:val="12"/>
                <w:szCs w:val="12"/>
              </w:rPr>
              <w:t>Napomena: Studenti mogu pismeni dio ispita polagati i integralno na kraju semestra.</w:t>
            </w:r>
          </w:p>
          <w:p w:rsidR="00000000" w:rsidRDefault="008A1E12">
            <w:pPr>
              <w:jc w:val="both"/>
              <w:rPr>
                <w:rFonts w:ascii="Calibri" w:hAnsi="Calibri" w:cs="Calibri"/>
                <w:sz w:val="12"/>
                <w:szCs w:val="12"/>
              </w:rPr>
            </w:pPr>
            <w:r>
              <w:rPr>
                <w:rFonts w:ascii="Calibri" w:hAnsi="Calibri" w:cs="Calibri"/>
                <w:sz w:val="12"/>
                <w:szCs w:val="12"/>
              </w:rPr>
              <w:t>Usmeni dio ispita:</w:t>
            </w:r>
          </w:p>
          <w:p w:rsidR="00000000" w:rsidRDefault="008A1E12">
            <w:pPr>
              <w:jc w:val="both"/>
              <w:rPr>
                <w:rFonts w:ascii="Calibri" w:hAnsi="Calibri" w:cs="Calibri"/>
                <w:sz w:val="12"/>
                <w:szCs w:val="12"/>
              </w:rPr>
            </w:pPr>
            <w:r>
              <w:rPr>
                <w:rFonts w:ascii="Calibri" w:hAnsi="Calibri" w:cs="Calibri"/>
                <w:sz w:val="12"/>
                <w:szCs w:val="12"/>
              </w:rPr>
              <w:t>Završni ispit na kraju semestra</w:t>
            </w:r>
          </w:p>
          <w:p w:rsidR="00000000" w:rsidRDefault="008A1E12">
            <w:pPr>
              <w:jc w:val="both"/>
              <w:rPr>
                <w:rFonts w:ascii="Calibri" w:hAnsi="Calibri" w:cs="Calibri"/>
                <w:sz w:val="12"/>
                <w:szCs w:val="12"/>
                <w:lang w:val="hr-HR"/>
              </w:rPr>
            </w:pPr>
            <w:r>
              <w:rPr>
                <w:rFonts w:ascii="Calibri" w:hAnsi="Calibri" w:cs="Calibri"/>
                <w:sz w:val="12"/>
                <w:szCs w:val="12"/>
              </w:rPr>
              <w:t>Vrednovanje:</w:t>
            </w:r>
          </w:p>
          <w:p w:rsidR="00000000" w:rsidRDefault="008A1E12">
            <w:pPr>
              <w:jc w:val="both"/>
              <w:rPr>
                <w:rFonts w:ascii="Calibri" w:hAnsi="Calibri" w:cs="Calibri"/>
                <w:sz w:val="12"/>
                <w:szCs w:val="12"/>
                <w:lang w:val="hr-HR"/>
              </w:rPr>
            </w:pPr>
            <w:r>
              <w:rPr>
                <w:rFonts w:ascii="Calibri" w:hAnsi="Calibri" w:cs="Calibri"/>
                <w:sz w:val="12"/>
                <w:szCs w:val="12"/>
                <w:lang w:val="hr-HR"/>
              </w:rPr>
              <w:t>Aktivnost i učešće na nastavi (diskusija, prezentacija, individualni i rad u paru i</w:t>
            </w:r>
            <w:r>
              <w:rPr>
                <w:rFonts w:ascii="Calibri" w:hAnsi="Calibri" w:cs="Calibri"/>
                <w:sz w:val="12"/>
                <w:szCs w:val="12"/>
                <w:lang w:val="hr-HR"/>
              </w:rPr>
              <w:t>li grupi): 10%</w:t>
            </w:r>
          </w:p>
          <w:p w:rsidR="00000000" w:rsidRDefault="008A1E12">
            <w:pPr>
              <w:jc w:val="both"/>
              <w:rPr>
                <w:rFonts w:ascii="Calibri" w:hAnsi="Calibri" w:cs="Calibri"/>
                <w:sz w:val="12"/>
                <w:szCs w:val="12"/>
                <w:lang w:val="hr-HR"/>
              </w:rPr>
            </w:pPr>
            <w:r>
              <w:rPr>
                <w:rFonts w:ascii="Calibri" w:hAnsi="Calibri" w:cs="Calibri"/>
                <w:sz w:val="12"/>
                <w:szCs w:val="12"/>
                <w:lang w:val="hr-HR"/>
              </w:rPr>
              <w:t>I parcijalna provjera znanja 20%</w:t>
            </w:r>
          </w:p>
          <w:p w:rsidR="00000000" w:rsidRDefault="008A1E12">
            <w:pPr>
              <w:jc w:val="both"/>
              <w:rPr>
                <w:rFonts w:ascii="Calibri" w:hAnsi="Calibri" w:cs="Calibri"/>
                <w:sz w:val="12"/>
                <w:szCs w:val="12"/>
                <w:lang w:val="hr-HR"/>
              </w:rPr>
            </w:pPr>
            <w:r>
              <w:rPr>
                <w:rFonts w:ascii="Calibri" w:hAnsi="Calibri" w:cs="Calibri"/>
                <w:sz w:val="12"/>
                <w:szCs w:val="12"/>
                <w:lang w:val="hr-HR"/>
              </w:rPr>
              <w:t>II parcijalna provjera znanja 20%</w:t>
            </w:r>
          </w:p>
          <w:p w:rsidR="00000000" w:rsidRDefault="008A1E12">
            <w:pPr>
              <w:jc w:val="both"/>
            </w:pPr>
            <w:r>
              <w:rPr>
                <w:rFonts w:ascii="Calibri" w:hAnsi="Calibri" w:cs="Calibri"/>
                <w:sz w:val="12"/>
                <w:szCs w:val="12"/>
                <w:lang w:val="hr-HR"/>
              </w:rPr>
              <w:t>Završni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eastAsia="Times New Roman" w:hAnsi="Calibri" w:cs="Calibri"/>
                <w:b/>
                <w:sz w:val="12"/>
                <w:szCs w:val="12"/>
                <w:lang w:eastAsia="hr-BA"/>
              </w:rPr>
              <w:t>Obavezna:</w:t>
            </w:r>
          </w:p>
          <w:p w:rsidR="00000000" w:rsidRDefault="008A1E12">
            <w:pPr>
              <w:jc w:val="both"/>
              <w:rPr>
                <w:rFonts w:ascii="Calibri" w:hAnsi="Calibri" w:cs="Calibri"/>
                <w:sz w:val="12"/>
                <w:szCs w:val="12"/>
              </w:rPr>
            </w:pPr>
            <w:r>
              <w:rPr>
                <w:rFonts w:ascii="Calibri" w:hAnsi="Calibri" w:cs="Calibri"/>
                <w:sz w:val="12"/>
                <w:szCs w:val="12"/>
              </w:rPr>
              <w:t xml:space="preserve">Grgić, B., Brihta, J. (1986). </w:t>
            </w:r>
            <w:r>
              <w:rPr>
                <w:rFonts w:ascii="Calibri" w:hAnsi="Calibri" w:cs="Calibri"/>
                <w:i/>
                <w:sz w:val="12"/>
                <w:szCs w:val="12"/>
              </w:rPr>
              <w:t>Engleska gramatika za svakoga</w:t>
            </w:r>
            <w:r>
              <w:rPr>
                <w:rFonts w:ascii="Calibri" w:hAnsi="Calibri" w:cs="Calibri"/>
                <w:sz w:val="12"/>
                <w:szCs w:val="12"/>
              </w:rPr>
              <w:t>. Zagreb: Školska knjiga.</w:t>
            </w:r>
          </w:p>
          <w:p w:rsidR="00000000" w:rsidRDefault="008A1E12">
            <w:pPr>
              <w:jc w:val="both"/>
              <w:rPr>
                <w:rFonts w:ascii="Calibri" w:hAnsi="Calibri" w:cs="Calibri"/>
                <w:sz w:val="12"/>
                <w:szCs w:val="12"/>
              </w:rPr>
            </w:pPr>
            <w:r>
              <w:rPr>
                <w:rFonts w:ascii="Calibri" w:hAnsi="Calibri" w:cs="Calibri"/>
                <w:sz w:val="12"/>
                <w:szCs w:val="12"/>
              </w:rPr>
              <w:t xml:space="preserve">Kalman, V., Šober-Alkalaj, A. (2000). </w:t>
            </w:r>
            <w:r>
              <w:rPr>
                <w:rFonts w:ascii="Calibri" w:hAnsi="Calibri" w:cs="Calibri"/>
                <w:i/>
                <w:sz w:val="12"/>
                <w:szCs w:val="12"/>
              </w:rPr>
              <w:t>Engleski 1 sa rješenjim</w:t>
            </w:r>
            <w:r>
              <w:rPr>
                <w:rFonts w:ascii="Calibri" w:hAnsi="Calibri" w:cs="Calibri"/>
                <w:i/>
                <w:sz w:val="12"/>
                <w:szCs w:val="12"/>
              </w:rPr>
              <w:t>a vježbanja</w:t>
            </w:r>
            <w:r>
              <w:rPr>
                <w:rFonts w:ascii="Calibri" w:hAnsi="Calibri" w:cs="Calibri"/>
                <w:sz w:val="12"/>
                <w:szCs w:val="12"/>
              </w:rPr>
              <w:t>, XIV izdanje. Sarajevo: 'Svjetlost' Zavod za udžbenike i nastavna sredstva.</w:t>
            </w:r>
          </w:p>
          <w:p w:rsidR="00000000" w:rsidRDefault="008A1E12">
            <w:pPr>
              <w:jc w:val="both"/>
              <w:rPr>
                <w:rFonts w:ascii="Calibri" w:hAnsi="Calibri" w:cs="Calibri"/>
                <w:sz w:val="12"/>
                <w:szCs w:val="12"/>
              </w:rPr>
            </w:pPr>
            <w:r>
              <w:rPr>
                <w:rFonts w:ascii="Calibri" w:hAnsi="Calibri" w:cs="Calibri"/>
                <w:sz w:val="12"/>
                <w:szCs w:val="12"/>
              </w:rPr>
              <w:t xml:space="preserve">Hrasnica, N. (2004). </w:t>
            </w:r>
            <w:r>
              <w:rPr>
                <w:rFonts w:ascii="Calibri" w:hAnsi="Calibri" w:cs="Calibri"/>
                <w:i/>
                <w:sz w:val="12"/>
                <w:szCs w:val="12"/>
              </w:rPr>
              <w:t>English 1</w:t>
            </w:r>
            <w:r>
              <w:rPr>
                <w:rFonts w:ascii="Calibri" w:hAnsi="Calibri" w:cs="Calibri"/>
                <w:sz w:val="12"/>
                <w:szCs w:val="12"/>
              </w:rPr>
              <w:t xml:space="preserve">. Sarajevo: Pedagogical Academy. </w:t>
            </w:r>
          </w:p>
          <w:p w:rsidR="00000000" w:rsidRDefault="008A1E12">
            <w:pPr>
              <w:jc w:val="both"/>
              <w:rPr>
                <w:rFonts w:ascii="Calibri" w:hAnsi="Calibri" w:cs="Calibri"/>
                <w:sz w:val="12"/>
                <w:szCs w:val="12"/>
                <w:u w:val="single"/>
              </w:rPr>
            </w:pPr>
            <w:r>
              <w:rPr>
                <w:rFonts w:ascii="Calibri" w:hAnsi="Calibri" w:cs="Calibri"/>
                <w:sz w:val="12"/>
                <w:szCs w:val="12"/>
              </w:rPr>
              <w:t xml:space="preserve">Murphy, R. (2012). </w:t>
            </w:r>
            <w:r>
              <w:rPr>
                <w:rFonts w:ascii="Calibri" w:hAnsi="Calibri" w:cs="Calibri"/>
                <w:i/>
                <w:sz w:val="12"/>
                <w:szCs w:val="12"/>
              </w:rPr>
              <w:t>English Grammar in Use</w:t>
            </w:r>
            <w:r>
              <w:rPr>
                <w:rFonts w:ascii="Calibri" w:hAnsi="Calibri" w:cs="Calibri"/>
                <w:sz w:val="12"/>
                <w:szCs w:val="12"/>
              </w:rPr>
              <w:t xml:space="preserve"> (4th ed.). Cambridge University Press.</w:t>
            </w:r>
          </w:p>
          <w:p w:rsidR="00000000" w:rsidRDefault="008A1E12">
            <w:pPr>
              <w:jc w:val="both"/>
              <w:rPr>
                <w:rFonts w:ascii="Calibri" w:hAnsi="Calibri" w:cs="Calibri"/>
                <w:sz w:val="12"/>
                <w:szCs w:val="12"/>
              </w:rPr>
            </w:pPr>
            <w:r>
              <w:rPr>
                <w:rFonts w:ascii="Calibri" w:hAnsi="Calibri" w:cs="Calibri"/>
                <w:sz w:val="12"/>
                <w:szCs w:val="12"/>
                <w:u w:val="single"/>
              </w:rPr>
              <w:t xml:space="preserve">Napomena: </w:t>
            </w:r>
          </w:p>
          <w:p w:rsidR="00000000" w:rsidRDefault="008A1E12">
            <w:pPr>
              <w:jc w:val="both"/>
              <w:rPr>
                <w:rFonts w:ascii="Calibri" w:eastAsia="Times New Roman" w:hAnsi="Calibri" w:cs="Calibri"/>
                <w:b/>
                <w:sz w:val="12"/>
                <w:szCs w:val="12"/>
                <w:lang w:eastAsia="hr-BA"/>
              </w:rPr>
            </w:pPr>
            <w:r>
              <w:rPr>
                <w:rFonts w:ascii="Calibri" w:hAnsi="Calibri" w:cs="Calibri"/>
                <w:sz w:val="12"/>
                <w:szCs w:val="12"/>
              </w:rPr>
              <w:t>U toku nasta</w:t>
            </w:r>
            <w:r>
              <w:rPr>
                <w:rFonts w:ascii="Calibri" w:hAnsi="Calibri" w:cs="Calibri"/>
                <w:sz w:val="12"/>
                <w:szCs w:val="12"/>
              </w:rPr>
              <w:t>ve će se koristiti i namjenski pripremljen dodatni materijal (kompilacija tekstova i vježbi) koji će studenti dobiti na času u printanoj formi.</w:t>
            </w:r>
          </w:p>
          <w:p w:rsidR="00000000" w:rsidRDefault="008A1E12">
            <w:pPr>
              <w:rPr>
                <w:rFonts w:ascii="Calibri" w:hAnsi="Calibri" w:cs="Calibri"/>
                <w:sz w:val="12"/>
                <w:szCs w:val="12"/>
              </w:rPr>
            </w:pPr>
            <w:r>
              <w:rPr>
                <w:rFonts w:ascii="Calibri" w:eastAsia="Times New Roman" w:hAnsi="Calibri" w:cs="Calibri"/>
                <w:b/>
                <w:sz w:val="12"/>
                <w:szCs w:val="12"/>
                <w:lang w:eastAsia="hr-BA"/>
              </w:rPr>
              <w:t>Dopunska:</w:t>
            </w:r>
          </w:p>
          <w:p w:rsidR="00000000" w:rsidRDefault="008A1E12">
            <w:pPr>
              <w:jc w:val="both"/>
              <w:rPr>
                <w:rFonts w:ascii="Calibri" w:hAnsi="Calibri" w:cs="Calibri"/>
                <w:sz w:val="12"/>
                <w:szCs w:val="12"/>
              </w:rPr>
            </w:pPr>
            <w:r>
              <w:rPr>
                <w:rFonts w:ascii="Calibri" w:hAnsi="Calibri" w:cs="Calibri"/>
                <w:sz w:val="12"/>
                <w:szCs w:val="12"/>
              </w:rPr>
              <w:lastRenderedPageBreak/>
              <w:t xml:space="preserve">Bujas, Ž. (2001). </w:t>
            </w:r>
            <w:r>
              <w:rPr>
                <w:rFonts w:ascii="Calibri" w:hAnsi="Calibri" w:cs="Calibri"/>
                <w:i/>
                <w:sz w:val="12"/>
                <w:szCs w:val="12"/>
              </w:rPr>
              <w:t>Veliki englesko-hrvatski rječnik</w:t>
            </w:r>
            <w:r>
              <w:rPr>
                <w:rFonts w:ascii="Calibri" w:hAnsi="Calibri" w:cs="Calibri"/>
                <w:sz w:val="12"/>
                <w:szCs w:val="12"/>
              </w:rPr>
              <w:t>. Zagreb: Nakladni zavod Globus.</w:t>
            </w:r>
          </w:p>
          <w:p w:rsidR="00000000" w:rsidRDefault="008A1E12">
            <w:pPr>
              <w:jc w:val="both"/>
              <w:rPr>
                <w:rFonts w:ascii="Calibri" w:hAnsi="Calibri" w:cs="Calibri"/>
                <w:sz w:val="12"/>
                <w:szCs w:val="12"/>
              </w:rPr>
            </w:pPr>
            <w:r>
              <w:rPr>
                <w:rFonts w:ascii="Calibri" w:hAnsi="Calibri" w:cs="Calibri"/>
                <w:sz w:val="12"/>
                <w:szCs w:val="12"/>
              </w:rPr>
              <w:t xml:space="preserve">Bujas, Ž. (2001). </w:t>
            </w:r>
            <w:r>
              <w:rPr>
                <w:rFonts w:ascii="Calibri" w:hAnsi="Calibri" w:cs="Calibri"/>
                <w:i/>
                <w:sz w:val="12"/>
                <w:szCs w:val="12"/>
              </w:rPr>
              <w:t>V</w:t>
            </w:r>
            <w:r>
              <w:rPr>
                <w:rFonts w:ascii="Calibri" w:hAnsi="Calibri" w:cs="Calibri"/>
                <w:i/>
                <w:sz w:val="12"/>
                <w:szCs w:val="12"/>
              </w:rPr>
              <w:t>eliki hrvatsko-engleski rječnik</w:t>
            </w:r>
            <w:r>
              <w:rPr>
                <w:rFonts w:ascii="Calibri" w:hAnsi="Calibri" w:cs="Calibri"/>
                <w:sz w:val="12"/>
                <w:szCs w:val="12"/>
              </w:rPr>
              <w:t>. Zagreb: Nakladni zavod Globus.</w:t>
            </w:r>
          </w:p>
          <w:p w:rsidR="00000000" w:rsidRDefault="008A1E12">
            <w:pPr>
              <w:jc w:val="both"/>
              <w:rPr>
                <w:rFonts w:ascii="Calibri" w:hAnsi="Calibri" w:cs="Calibri"/>
                <w:sz w:val="12"/>
                <w:szCs w:val="12"/>
              </w:rPr>
            </w:pPr>
            <w:r>
              <w:rPr>
                <w:rFonts w:ascii="Calibri" w:hAnsi="Calibri" w:cs="Calibri"/>
                <w:sz w:val="12"/>
                <w:szCs w:val="12"/>
              </w:rPr>
              <w:t xml:space="preserve">Eastwood, J. (1994). </w:t>
            </w:r>
            <w:r>
              <w:rPr>
                <w:rFonts w:ascii="Calibri" w:hAnsi="Calibri" w:cs="Calibri"/>
                <w:i/>
                <w:sz w:val="12"/>
                <w:szCs w:val="12"/>
              </w:rPr>
              <w:t>Oxford Guide to English Grammar</w:t>
            </w:r>
            <w:r>
              <w:rPr>
                <w:rFonts w:ascii="Calibri" w:hAnsi="Calibri" w:cs="Calibri"/>
                <w:sz w:val="12"/>
                <w:szCs w:val="12"/>
              </w:rPr>
              <w:t>. Oxford, New York: Oxford University Press.</w:t>
            </w:r>
          </w:p>
          <w:p w:rsidR="00000000" w:rsidRDefault="008A1E12">
            <w:pPr>
              <w:jc w:val="both"/>
              <w:rPr>
                <w:rFonts w:ascii="Calibri" w:hAnsi="Calibri" w:cs="Calibri"/>
                <w:sz w:val="12"/>
                <w:szCs w:val="12"/>
                <w:lang w:eastAsia="hr-HR"/>
              </w:rPr>
            </w:pPr>
            <w:r>
              <w:rPr>
                <w:rFonts w:ascii="Calibri" w:hAnsi="Calibri" w:cs="Calibri"/>
                <w:sz w:val="12"/>
                <w:szCs w:val="12"/>
              </w:rPr>
              <w:t xml:space="preserve">Greenbaum, S. (2000). </w:t>
            </w:r>
            <w:r>
              <w:rPr>
                <w:rFonts w:ascii="Calibri" w:hAnsi="Calibri" w:cs="Calibri"/>
                <w:bCs/>
                <w:i/>
                <w:sz w:val="12"/>
                <w:szCs w:val="12"/>
              </w:rPr>
              <w:t>The Oxford Reference Grammmar</w:t>
            </w:r>
            <w:r>
              <w:rPr>
                <w:rFonts w:ascii="Calibri" w:hAnsi="Calibri" w:cs="Calibri"/>
                <w:sz w:val="12"/>
                <w:szCs w:val="12"/>
              </w:rPr>
              <w:t>, ed. by Weiner, E. Oxford: Oxford Universit</w:t>
            </w:r>
            <w:r>
              <w:rPr>
                <w:rFonts w:ascii="Calibri" w:hAnsi="Calibri" w:cs="Calibri"/>
                <w:sz w:val="12"/>
                <w:szCs w:val="12"/>
              </w:rPr>
              <w:t>y Press.</w:t>
            </w:r>
          </w:p>
          <w:p w:rsidR="00000000" w:rsidRDefault="008A1E12">
            <w:r>
              <w:rPr>
                <w:rFonts w:ascii="Calibri" w:hAnsi="Calibri" w:cs="Calibri"/>
                <w:sz w:val="12"/>
                <w:szCs w:val="12"/>
                <w:lang w:eastAsia="hr-HR"/>
              </w:rPr>
              <w:t xml:space="preserve">Walker, E., Elsworth, S. (2000). </w:t>
            </w:r>
            <w:r>
              <w:rPr>
                <w:rFonts w:ascii="Calibri" w:hAnsi="Calibri" w:cs="Calibri"/>
                <w:i/>
                <w:sz w:val="12"/>
                <w:szCs w:val="12"/>
                <w:lang w:eastAsia="hr-HR"/>
              </w:rPr>
              <w:t>Grammar Practice (for Intermediate Students)</w:t>
            </w:r>
            <w:r>
              <w:rPr>
                <w:rFonts w:ascii="Calibri" w:hAnsi="Calibri" w:cs="Calibri"/>
                <w:sz w:val="12"/>
                <w:szCs w:val="12"/>
                <w:lang w:eastAsia="hr-HR"/>
              </w:rPr>
              <w:t>. Essex: Pearson Education Limited.</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Filozofija odgoja</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lang w:val="tr-TR" w:eastAsia="hr-BA"/>
              </w:rPr>
            </w:pPr>
            <w:r>
              <w:rPr>
                <w:rFonts w:ascii="Calibri" w:hAnsi="Calibri" w:cs="Calibri"/>
                <w:sz w:val="12"/>
                <w:szCs w:val="12"/>
                <w:lang w:val="tr-TR" w:eastAsia="hr-BA"/>
              </w:rPr>
              <w:t>Prisustvo i aktivnost na nastavi: 10 bodova</w:t>
            </w:r>
          </w:p>
          <w:p w:rsidR="00000000" w:rsidRDefault="008A1E12">
            <w:pPr>
              <w:rPr>
                <w:rFonts w:ascii="Calibri" w:hAnsi="Calibri" w:cs="Calibri"/>
                <w:sz w:val="12"/>
                <w:szCs w:val="12"/>
                <w:lang w:val="tr-TR" w:eastAsia="hr-BA"/>
              </w:rPr>
            </w:pPr>
            <w:r>
              <w:rPr>
                <w:rFonts w:ascii="Calibri" w:hAnsi="Calibri" w:cs="Calibri"/>
                <w:sz w:val="12"/>
                <w:szCs w:val="12"/>
                <w:lang w:val="tr-TR" w:eastAsia="hr-BA"/>
              </w:rPr>
              <w:t>I parcijalni ispit: 20 bodova</w:t>
            </w:r>
          </w:p>
          <w:p w:rsidR="00000000" w:rsidRDefault="008A1E12">
            <w:pPr>
              <w:rPr>
                <w:rFonts w:ascii="Calibri" w:hAnsi="Calibri" w:cs="Calibri"/>
                <w:sz w:val="12"/>
                <w:szCs w:val="12"/>
                <w:lang w:val="tr-TR" w:eastAsia="hr-BA"/>
              </w:rPr>
            </w:pPr>
            <w:r>
              <w:rPr>
                <w:rFonts w:ascii="Calibri" w:hAnsi="Calibri" w:cs="Calibri"/>
                <w:sz w:val="12"/>
                <w:szCs w:val="12"/>
                <w:lang w:val="tr-TR" w:eastAsia="hr-BA"/>
              </w:rPr>
              <w:t>II parcijalni ispit: 20 bodova</w:t>
            </w:r>
          </w:p>
          <w:p w:rsidR="00000000" w:rsidRDefault="008A1E12">
            <w:pPr>
              <w:rPr>
                <w:rFonts w:ascii="Calibri" w:hAnsi="Calibri" w:cs="Calibri"/>
                <w:sz w:val="12"/>
                <w:szCs w:val="12"/>
                <w:lang w:val="tr-TR" w:eastAsia="hr-BA"/>
              </w:rPr>
            </w:pPr>
            <w:r>
              <w:rPr>
                <w:rFonts w:ascii="Calibri" w:hAnsi="Calibri" w:cs="Calibri"/>
                <w:sz w:val="12"/>
                <w:szCs w:val="12"/>
                <w:lang w:val="tr-TR" w:eastAsia="hr-BA"/>
              </w:rPr>
              <w:t>Završni (u</w:t>
            </w:r>
            <w:r>
              <w:rPr>
                <w:rFonts w:ascii="Calibri" w:hAnsi="Calibri" w:cs="Calibri"/>
                <w:sz w:val="12"/>
                <w:szCs w:val="12"/>
                <w:lang w:val="tr-TR" w:eastAsia="hr-BA"/>
              </w:rPr>
              <w:t>smeni) ispit: 50 bodova</w:t>
            </w:r>
          </w:p>
          <w:p w:rsidR="00000000" w:rsidRDefault="008A1E12">
            <w:pPr>
              <w:rPr>
                <w:rFonts w:ascii="Calibri" w:hAnsi="Calibri" w:cs="Calibri"/>
                <w:sz w:val="12"/>
                <w:szCs w:val="12"/>
              </w:rPr>
            </w:pPr>
            <w:r>
              <w:rPr>
                <w:rFonts w:ascii="Calibri" w:hAnsi="Calibri" w:cs="Calibri"/>
                <w:sz w:val="12"/>
                <w:szCs w:val="12"/>
                <w:lang w:val="tr-TR" w:eastAsia="hr-BA"/>
              </w:rPr>
              <w:t>Ukupno: 100 bodova</w:t>
            </w:r>
          </w:p>
          <w:p w:rsidR="00000000" w:rsidRDefault="008A1E12">
            <w:pPr>
              <w:rPr>
                <w:rFonts w:ascii="Calibri" w:hAnsi="Calibri" w:cs="Calibri"/>
                <w:sz w:val="12"/>
                <w:szCs w:val="12"/>
                <w:lang w:val="it-IT"/>
              </w:rPr>
            </w:pPr>
            <w:r>
              <w:rPr>
                <w:rFonts w:ascii="Calibri" w:hAnsi="Calibri" w:cs="Calibri"/>
                <w:sz w:val="12"/>
                <w:szCs w:val="12"/>
              </w:rPr>
              <w:t>Konačna ocjena se formira tako što se zbroje svi osvojeni bodovi za svaki oblik provjere znanja.</w:t>
            </w:r>
          </w:p>
          <w:tbl>
            <w:tblPr>
              <w:tblW w:w="0" w:type="auto"/>
              <w:tblLayout w:type="fixed"/>
              <w:tblLook w:val="0000" w:firstRow="0" w:lastRow="0" w:firstColumn="0" w:lastColumn="0" w:noHBand="0" w:noVBand="0"/>
            </w:tblPr>
            <w:tblGrid>
              <w:gridCol w:w="750"/>
              <w:gridCol w:w="739"/>
              <w:gridCol w:w="1173"/>
            </w:tblGrid>
            <w:tr w:rsidR="00000000">
              <w:trPr>
                <w:trHeight w:val="625"/>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Ocjena</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Broj bodova</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jc w:val="center"/>
                  </w:pPr>
                  <w:r>
                    <w:rPr>
                      <w:rFonts w:ascii="Calibri" w:hAnsi="Calibri" w:cs="Calibri"/>
                      <w:sz w:val="12"/>
                      <w:szCs w:val="12"/>
                      <w:lang w:val="it-IT"/>
                    </w:rPr>
                    <w:t>Opis ocjene</w:t>
                  </w:r>
                </w:p>
              </w:tc>
            </w:tr>
            <w:tr w:rsidR="00000000">
              <w:trPr>
                <w:trHeight w:val="546"/>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10 (A)</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95-100</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izuzetan uspjeh bez grešaka  ili sa neznatnim greškama</w:t>
                  </w:r>
                </w:p>
              </w:tc>
            </w:tr>
            <w:tr w:rsidR="00000000">
              <w:trPr>
                <w:trHeight w:val="514"/>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9 (B)</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85-94</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iz</w:t>
                  </w:r>
                  <w:r>
                    <w:rPr>
                      <w:rFonts w:ascii="Calibri" w:hAnsi="Calibri" w:cs="Calibri"/>
                      <w:sz w:val="12"/>
                      <w:szCs w:val="12"/>
                      <w:lang w:val="it-IT"/>
                    </w:rPr>
                    <w:t>nad prosjeka, sa ponekom greškom</w:t>
                  </w:r>
                </w:p>
              </w:tc>
            </w:tr>
            <w:tr w:rsidR="00000000">
              <w:trPr>
                <w:trHeight w:val="463"/>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8 (C)</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75-84</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prosječan, sa primjetnim greškama</w:t>
                  </w:r>
                </w:p>
              </w:tc>
            </w:tr>
            <w:tr w:rsidR="00000000">
              <w:trPr>
                <w:trHeight w:val="572"/>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7 (D)</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65-74</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općenito dobar, ali sa značajnim nedostacima</w:t>
                  </w:r>
                </w:p>
              </w:tc>
            </w:tr>
            <w:tr w:rsidR="00000000">
              <w:trPr>
                <w:trHeight w:val="264"/>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6 (E)</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55- 64</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zadovoljava minimalne kriterije</w:t>
                  </w:r>
                </w:p>
              </w:tc>
            </w:tr>
            <w:tr w:rsidR="00000000">
              <w:trPr>
                <w:trHeight w:val="348"/>
              </w:trPr>
              <w:tc>
                <w:tcPr>
                  <w:tcW w:w="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5 (F, FX)</w:t>
                  </w:r>
                </w:p>
              </w:tc>
              <w:tc>
                <w:tcPr>
                  <w:tcW w:w="7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&lt;  55</w:t>
                  </w:r>
                </w:p>
              </w:tc>
              <w:tc>
                <w:tcPr>
                  <w:tcW w:w="1173"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spacing w:after="200"/>
                  </w:pPr>
                  <w:r>
                    <w:rPr>
                      <w:rFonts w:ascii="Calibri" w:hAnsi="Calibri" w:cs="Calibri"/>
                      <w:sz w:val="12"/>
                      <w:szCs w:val="12"/>
                      <w:lang w:val="it-IT"/>
                    </w:rPr>
                    <w:t>ne zadovoljava minimalne kriterije</w:t>
                  </w:r>
                </w:p>
              </w:tc>
            </w:tr>
          </w:tbl>
          <w:p w:rsidR="00000000" w:rsidRDefault="008A1E12">
            <w:pPr>
              <w:rPr>
                <w:rFonts w:ascii="Calibri" w:hAnsi="Calibri" w:cs="Calibri"/>
                <w:sz w:val="12"/>
                <w:szCs w:val="12"/>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color w:val="000000"/>
                <w:sz w:val="12"/>
                <w:szCs w:val="12"/>
              </w:rPr>
            </w:pPr>
            <w:r>
              <w:rPr>
                <w:rFonts w:ascii="Calibri" w:eastAsia="Times New Roman" w:hAnsi="Calibri" w:cs="Calibri"/>
                <w:sz w:val="12"/>
                <w:szCs w:val="12"/>
                <w:lang w:eastAsia="hr-BA"/>
              </w:rPr>
              <w:t>Obavezna:</w:t>
            </w:r>
          </w:p>
          <w:p w:rsidR="00000000" w:rsidRDefault="008A1E12">
            <w:pPr>
              <w:rPr>
                <w:sz w:val="12"/>
                <w:szCs w:val="12"/>
                <w:lang w:eastAsia="hr-BA"/>
              </w:rPr>
            </w:pPr>
            <w:r>
              <w:rPr>
                <w:rFonts w:ascii="Calibri" w:hAnsi="Calibri" w:cs="Calibri"/>
                <w:color w:val="000000"/>
                <w:sz w:val="12"/>
                <w:szCs w:val="12"/>
              </w:rPr>
              <w:t>Tomić, D</w:t>
            </w:r>
            <w:r>
              <w:rPr>
                <w:rFonts w:ascii="Calibri" w:hAnsi="Calibri" w:cs="Calibri"/>
                <w:color w:val="000000"/>
                <w:sz w:val="12"/>
                <w:szCs w:val="12"/>
              </w:rPr>
              <w:t xml:space="preserve">. (2020), </w:t>
            </w:r>
            <w:r>
              <w:rPr>
                <w:rFonts w:ascii="Calibri" w:hAnsi="Calibri" w:cs="Calibri"/>
                <w:i/>
                <w:iCs/>
                <w:color w:val="000000"/>
                <w:sz w:val="12"/>
                <w:szCs w:val="12"/>
              </w:rPr>
              <w:t>Filozofija i odgoj</w:t>
            </w:r>
            <w:r>
              <w:rPr>
                <w:rFonts w:ascii="Calibri" w:hAnsi="Calibri" w:cs="Calibri"/>
                <w:color w:val="000000"/>
                <w:sz w:val="12"/>
                <w:szCs w:val="12"/>
              </w:rPr>
              <w:t xml:space="preserve">, Zagreb: Sveučilište u Zagrebu, Učiteljski fakultet </w:t>
            </w:r>
            <w:r>
              <w:rPr>
                <w:rFonts w:ascii="Calibri" w:hAnsi="Calibri" w:cs="Calibri"/>
                <w:color w:val="000000"/>
                <w:sz w:val="12"/>
                <w:szCs w:val="12"/>
              </w:rPr>
              <w:br/>
              <w:t xml:space="preserve">Hufnagel, E. (2002), </w:t>
            </w:r>
            <w:r>
              <w:rPr>
                <w:rFonts w:ascii="Calibri" w:hAnsi="Calibri" w:cs="Calibri"/>
                <w:i/>
                <w:iCs/>
                <w:color w:val="000000"/>
                <w:sz w:val="12"/>
                <w:szCs w:val="12"/>
              </w:rPr>
              <w:t>Filozofija pedagogike</w:t>
            </w:r>
            <w:r>
              <w:rPr>
                <w:rFonts w:ascii="Calibri" w:hAnsi="Calibri" w:cs="Calibri"/>
                <w:color w:val="000000"/>
                <w:sz w:val="12"/>
                <w:szCs w:val="12"/>
              </w:rPr>
              <w:t>, Zagreb: Demetra</w:t>
            </w:r>
            <w:r>
              <w:rPr>
                <w:rFonts w:ascii="Calibri" w:hAnsi="Calibri" w:cs="Calibri"/>
                <w:color w:val="000000"/>
                <w:sz w:val="12"/>
                <w:szCs w:val="12"/>
              </w:rPr>
              <w:br/>
              <w:t xml:space="preserve">Juka, S., Musić M., Buntić M. (2007), </w:t>
            </w:r>
            <w:r>
              <w:rPr>
                <w:rFonts w:ascii="Calibri" w:hAnsi="Calibri" w:cs="Calibri"/>
                <w:i/>
                <w:iCs/>
                <w:color w:val="000000"/>
                <w:sz w:val="12"/>
                <w:szCs w:val="12"/>
              </w:rPr>
              <w:t>Prema filozofiji odgoja</w:t>
            </w:r>
            <w:r>
              <w:rPr>
                <w:rFonts w:ascii="Calibri" w:hAnsi="Calibri" w:cs="Calibri"/>
                <w:color w:val="000000"/>
                <w:sz w:val="12"/>
                <w:szCs w:val="12"/>
              </w:rPr>
              <w:t>, Mostar: Sveučilište, Filozofski fakultet</w:t>
            </w:r>
          </w:p>
          <w:p w:rsidR="00000000" w:rsidRDefault="008A1E12">
            <w:pPr>
              <w:pStyle w:val="NoSpacing"/>
              <w:rPr>
                <w:sz w:val="12"/>
                <w:szCs w:val="12"/>
                <w:lang w:val="sr-Cyrl-CS"/>
              </w:rPr>
            </w:pPr>
            <w:r>
              <w:rPr>
                <w:sz w:val="12"/>
                <w:szCs w:val="12"/>
                <w:lang w:eastAsia="hr-BA"/>
              </w:rPr>
              <w:t xml:space="preserve">Dopunska: </w:t>
            </w:r>
          </w:p>
          <w:p w:rsidR="00000000" w:rsidRDefault="008A1E12">
            <w:pPr>
              <w:pStyle w:val="NoSpacing"/>
              <w:rPr>
                <w:color w:val="000000"/>
                <w:sz w:val="12"/>
                <w:szCs w:val="12"/>
              </w:rPr>
            </w:pPr>
            <w:r>
              <w:rPr>
                <w:sz w:val="12"/>
                <w:szCs w:val="12"/>
                <w:lang w:val="sr-Cyrl-CS"/>
              </w:rPr>
              <w:t>Kaluđerović, Ž.</w:t>
            </w:r>
            <w:r>
              <w:rPr>
                <w:sz w:val="12"/>
                <w:szCs w:val="12"/>
              </w:rPr>
              <w:t xml:space="preserve"> (</w:t>
            </w:r>
            <w:r>
              <w:rPr>
                <w:sz w:val="12"/>
                <w:szCs w:val="12"/>
                <w:lang w:val="sr-Cyrl-CS"/>
              </w:rPr>
              <w:t>2017</w:t>
            </w:r>
            <w:r>
              <w:rPr>
                <w:sz w:val="12"/>
                <w:szCs w:val="12"/>
              </w:rPr>
              <w:t xml:space="preserve">): </w:t>
            </w:r>
            <w:r>
              <w:rPr>
                <w:i/>
                <w:iCs/>
                <w:sz w:val="12"/>
                <w:szCs w:val="12"/>
                <w:lang w:val="sr-Cyrl-CS"/>
              </w:rPr>
              <w:t>Rana grčka filozofija</w:t>
            </w:r>
            <w:r>
              <w:rPr>
                <w:sz w:val="12"/>
                <w:szCs w:val="12"/>
                <w:lang w:val="sr-Cyrl-CS"/>
              </w:rPr>
              <w:t>, Zenica</w:t>
            </w:r>
            <w:r>
              <w:rPr>
                <w:sz w:val="12"/>
                <w:szCs w:val="12"/>
              </w:rPr>
              <w:t xml:space="preserve">, </w:t>
            </w:r>
            <w:r>
              <w:rPr>
                <w:sz w:val="12"/>
                <w:szCs w:val="12"/>
                <w:lang w:eastAsia="sr-Latn-CS"/>
              </w:rPr>
              <w:t xml:space="preserve"> </w:t>
            </w:r>
            <w:r>
              <w:rPr>
                <w:sz w:val="12"/>
                <w:szCs w:val="12"/>
                <w:lang w:val="sr-Cyrl-CS"/>
              </w:rPr>
              <w:t>Hijatus</w:t>
            </w:r>
          </w:p>
          <w:p w:rsidR="00000000" w:rsidRDefault="008A1E12">
            <w:pPr>
              <w:pStyle w:val="NoSpacing"/>
              <w:rPr>
                <w:sz w:val="12"/>
                <w:szCs w:val="12"/>
              </w:rPr>
            </w:pPr>
            <w:r>
              <w:rPr>
                <w:color w:val="000000"/>
                <w:sz w:val="12"/>
                <w:szCs w:val="12"/>
              </w:rPr>
              <w:t xml:space="preserve">Dufour, B., Curtis, W. (ur.) (2012), </w:t>
            </w:r>
            <w:r>
              <w:rPr>
                <w:i/>
                <w:iCs/>
                <w:color w:val="000000"/>
                <w:sz w:val="12"/>
                <w:szCs w:val="12"/>
              </w:rPr>
              <w:t>Studij odgojno-obrazovnih znanosti: uvod u ključne discipline</w:t>
            </w:r>
            <w:r>
              <w:rPr>
                <w:color w:val="000000"/>
                <w:sz w:val="12"/>
                <w:szCs w:val="12"/>
              </w:rPr>
              <w:t>, Zagreb: Educa</w:t>
            </w:r>
            <w:r>
              <w:rPr>
                <w:color w:val="000000"/>
                <w:sz w:val="12"/>
                <w:szCs w:val="12"/>
              </w:rPr>
              <w:br/>
              <w:t xml:space="preserve">Morin, E. (2002), </w:t>
            </w:r>
            <w:r>
              <w:rPr>
                <w:i/>
                <w:iCs/>
                <w:color w:val="000000"/>
                <w:sz w:val="12"/>
                <w:szCs w:val="12"/>
              </w:rPr>
              <w:t>Odgoj za budućnost</w:t>
            </w:r>
            <w:r>
              <w:rPr>
                <w:color w:val="000000"/>
                <w:sz w:val="12"/>
                <w:szCs w:val="12"/>
              </w:rPr>
              <w:t>, Zagreb: Educa</w:t>
            </w:r>
            <w:r>
              <w:rPr>
                <w:color w:val="000000"/>
                <w:sz w:val="12"/>
                <w:szCs w:val="12"/>
              </w:rPr>
              <w:br/>
              <w:t xml:space="preserve">Nietzsche, F. ( 2003), </w:t>
            </w:r>
            <w:r>
              <w:rPr>
                <w:i/>
                <w:iCs/>
                <w:color w:val="000000"/>
                <w:sz w:val="12"/>
                <w:szCs w:val="12"/>
              </w:rPr>
              <w:t>Sc</w:t>
            </w:r>
            <w:r>
              <w:rPr>
                <w:i/>
                <w:iCs/>
                <w:color w:val="000000"/>
                <w:sz w:val="12"/>
                <w:szCs w:val="12"/>
              </w:rPr>
              <w:t>hopenhauer kao odgajatelj</w:t>
            </w:r>
            <w:r>
              <w:rPr>
                <w:color w:val="000000"/>
                <w:sz w:val="12"/>
                <w:szCs w:val="12"/>
              </w:rPr>
              <w:t xml:space="preserve"> Zagreb: Matica hrvatska</w:t>
            </w:r>
            <w:r>
              <w:rPr>
                <w:color w:val="000000"/>
                <w:sz w:val="12"/>
                <w:szCs w:val="12"/>
              </w:rPr>
              <w:br/>
              <w:t xml:space="preserve">Polić, M. (ur.) (2007), </w:t>
            </w:r>
            <w:r>
              <w:rPr>
                <w:i/>
                <w:iCs/>
                <w:color w:val="000000"/>
                <w:sz w:val="12"/>
                <w:szCs w:val="12"/>
              </w:rPr>
              <w:t>Filozofija i odgoj u suvremenom društvu</w:t>
            </w:r>
            <w:r>
              <w:rPr>
                <w:color w:val="000000"/>
                <w:sz w:val="12"/>
                <w:szCs w:val="12"/>
              </w:rPr>
              <w:t>, Zagreb: Hrvatsko filozofsko društvo</w:t>
            </w:r>
            <w:r>
              <w:rPr>
                <w:color w:val="000000"/>
                <w:sz w:val="12"/>
                <w:szCs w:val="12"/>
              </w:rPr>
              <w:br/>
              <w:t xml:space="preserve">Marinković, J. (2008), </w:t>
            </w:r>
            <w:r>
              <w:rPr>
                <w:i/>
                <w:iCs/>
                <w:color w:val="000000"/>
                <w:sz w:val="12"/>
                <w:szCs w:val="12"/>
              </w:rPr>
              <w:t xml:space="preserve">Učiteljstvo kao poziv: rastakanje pedagogije i potraga za smislom, </w:t>
            </w:r>
            <w:r>
              <w:rPr>
                <w:color w:val="000000"/>
                <w:sz w:val="12"/>
                <w:szCs w:val="12"/>
              </w:rPr>
              <w:t>Zagreb: Kruzak</w:t>
            </w:r>
            <w:r>
              <w:rPr>
                <w:color w:val="000000"/>
                <w:sz w:val="12"/>
                <w:szCs w:val="12"/>
              </w:rPr>
              <w:br/>
            </w:r>
            <w:r>
              <w:rPr>
                <w:color w:val="000000"/>
                <w:sz w:val="12"/>
                <w:szCs w:val="12"/>
              </w:rPr>
              <w:t xml:space="preserve">Blake, Smeyers, Smith, Standish (2003), </w:t>
            </w:r>
            <w:r>
              <w:rPr>
                <w:i/>
                <w:iCs/>
                <w:color w:val="000000"/>
                <w:sz w:val="12"/>
                <w:szCs w:val="12"/>
              </w:rPr>
              <w:t>The Blackwell Guide to the Phlosophy of Education</w:t>
            </w:r>
            <w:r>
              <w:rPr>
                <w:color w:val="000000"/>
                <w:sz w:val="12"/>
                <w:szCs w:val="12"/>
              </w:rPr>
              <w:t>, Oxford: Blackwell Publishing Curren</w:t>
            </w:r>
          </w:p>
          <w:p w:rsidR="00000000" w:rsidRDefault="008A1E12">
            <w:pPr>
              <w:pStyle w:val="Standard"/>
              <w:snapToGrid w:val="0"/>
              <w:rPr>
                <w:rFonts w:ascii="Calibri" w:hAnsi="Calibri" w:cs="Calibri"/>
                <w:sz w:val="12"/>
                <w:szCs w:val="12"/>
              </w:rPr>
            </w:pP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Književnost za djecu 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20% projekat </w:t>
            </w:r>
          </w:p>
          <w:p w:rsidR="00000000" w:rsidRDefault="008A1E12">
            <w:pPr>
              <w:pStyle w:val="Standard"/>
              <w:rPr>
                <w:rFonts w:ascii="Calibri" w:hAnsi="Calibri" w:cs="Calibri"/>
                <w:sz w:val="12"/>
                <w:szCs w:val="12"/>
              </w:rPr>
            </w:pPr>
            <w:r>
              <w:rPr>
                <w:rFonts w:ascii="Calibri" w:hAnsi="Calibri" w:cs="Calibri"/>
                <w:sz w:val="12"/>
                <w:szCs w:val="12"/>
              </w:rPr>
              <w:t xml:space="preserve">40% polusemestralni ispit </w:t>
            </w:r>
          </w:p>
          <w:p w:rsidR="00000000" w:rsidRDefault="008A1E12">
            <w:pPr>
              <w:pStyle w:val="Standard"/>
            </w:pPr>
            <w:r>
              <w:rPr>
                <w:rFonts w:ascii="Calibri" w:hAnsi="Calibri" w:cs="Calibri"/>
                <w:sz w:val="12"/>
                <w:szCs w:val="12"/>
              </w:rPr>
              <w:t>40% žavrsni ispit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Obavezna: Mirzana Pasić Kodrić i Vildana Peče</w:t>
            </w:r>
            <w:r>
              <w:rPr>
                <w:rFonts w:ascii="Calibri" w:hAnsi="Calibri" w:cs="Calibri"/>
                <w:sz w:val="12"/>
                <w:szCs w:val="12"/>
              </w:rPr>
              <w:t>nković, Etička kritika i književnost za djecu, Lijepa riječ, Tužla, 2020. Džafić, Rizo: Žanrovi u književnosti za djecu, Bihać, 2008. Idrizović, Muris, Književnost za djecu, Savez društava prosvjetnih radnika BiH, Sarajevo, 1998. Russell, David L: Literatu</w:t>
            </w:r>
            <w:r>
              <w:rPr>
                <w:rFonts w:ascii="Calibri" w:hAnsi="Calibri" w:cs="Calibri"/>
                <w:sz w:val="12"/>
                <w:szCs w:val="12"/>
              </w:rPr>
              <w:t>re for Children: A Short Introduction, P earson, London, 2018. Solar, Milivoj, Zagreb,1986. Teorija književnosti, Školska knjiga, Dopunska: Azar, Pol: Knjige, djeca i odrasli, Stylos, Zagreb, 1970. Betelhajm, Bruno: Značenje bajki, Zenit, Beograd,1979. Crn</w:t>
            </w:r>
            <w:r>
              <w:rPr>
                <w:rFonts w:ascii="Calibri" w:hAnsi="Calibri" w:cs="Calibri"/>
                <w:sz w:val="12"/>
                <w:szCs w:val="12"/>
              </w:rPr>
              <w:t>ković, Milan i Težak, Dubravka: Povijest hrvatske dječje književnosti, Znanje, Žagreb, 2002. Idrizović, M. i Jeknić, D:  Književnost za djecu u Jugoslaviji, Drugari, Sarajevo1989. Napomena:  Popis obaveznih lektirnih tekstova bit će predstavljen studentima</w:t>
            </w:r>
            <w:r>
              <w:rPr>
                <w:rFonts w:ascii="Calibri" w:hAnsi="Calibri" w:cs="Calibri"/>
                <w:sz w:val="12"/>
                <w:szCs w:val="12"/>
              </w:rPr>
              <w:t>/icama prilikom početka nastave.</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Matematika II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Provjera znanja: pismena i usmena.</w:t>
            </w:r>
          </w:p>
          <w:p w:rsidR="00000000" w:rsidRDefault="008A1E12">
            <w:pPr>
              <w:jc w:val="both"/>
              <w:rPr>
                <w:rFonts w:ascii="Calibri" w:hAnsi="Calibri" w:cs="Calibri"/>
                <w:sz w:val="12"/>
                <w:szCs w:val="12"/>
                <w:lang w:val="hr-HR"/>
              </w:rPr>
            </w:pPr>
            <w:r>
              <w:rPr>
                <w:rFonts w:ascii="Calibri" w:hAnsi="Calibri" w:cs="Calibri"/>
                <w:sz w:val="12"/>
                <w:szCs w:val="12"/>
                <w:lang w:val="hr-HR"/>
              </w:rPr>
              <w:t>U toku semestra predviđene su dvije provjere znanja. U okviru zvaničnih ispitnih termina studenti imaju završni i popravni ispit, te još jedan termin u septembarskom ispitno</w:t>
            </w:r>
            <w:r>
              <w:rPr>
                <w:rFonts w:ascii="Calibri" w:hAnsi="Calibri" w:cs="Calibri"/>
                <w:sz w:val="12"/>
                <w:szCs w:val="12"/>
                <w:lang w:val="hr-HR"/>
              </w:rPr>
              <w:t>m roku.</w:t>
            </w:r>
          </w:p>
          <w:p w:rsidR="00000000" w:rsidRDefault="008A1E12">
            <w:pPr>
              <w:jc w:val="both"/>
              <w:rPr>
                <w:rFonts w:ascii="Calibri" w:hAnsi="Calibri" w:cs="Calibri"/>
                <w:sz w:val="12"/>
                <w:szCs w:val="12"/>
                <w:lang w:val="hr-HR"/>
              </w:rPr>
            </w:pPr>
            <w:r>
              <w:rPr>
                <w:rFonts w:ascii="Calibri" w:hAnsi="Calibri" w:cs="Calibri"/>
                <w:sz w:val="12"/>
                <w:szCs w:val="12"/>
                <w:lang w:val="hr-HR"/>
              </w:rPr>
              <w:t>Struktura ocjene:</w:t>
            </w:r>
          </w:p>
          <w:p w:rsidR="00000000" w:rsidRDefault="008A1E12">
            <w:pPr>
              <w:ind w:left="1506"/>
              <w:jc w:val="both"/>
              <w:rPr>
                <w:rFonts w:ascii="Calibri" w:hAnsi="Calibri" w:cs="Calibri"/>
                <w:sz w:val="12"/>
                <w:szCs w:val="12"/>
                <w:lang w:val="hr-HR"/>
              </w:rPr>
            </w:pPr>
            <w:r>
              <w:rPr>
                <w:rFonts w:ascii="Calibri" w:hAnsi="Calibri" w:cs="Calibri"/>
                <w:sz w:val="12"/>
                <w:szCs w:val="12"/>
                <w:lang w:val="hr-HR"/>
              </w:rPr>
              <w:t>Dvije parcijalne provjere znanja u toku semestra (pismeno i usmeno)</w:t>
            </w:r>
          </w:p>
          <w:p w:rsidR="00000000" w:rsidRDefault="008A1E12">
            <w:pPr>
              <w:jc w:val="both"/>
              <w:rPr>
                <w:rFonts w:ascii="Calibri" w:hAnsi="Calibri" w:cs="Calibri"/>
                <w:sz w:val="12"/>
                <w:szCs w:val="12"/>
                <w:lang w:val="hr-HR"/>
              </w:rPr>
            </w:pPr>
            <w:r>
              <w:rPr>
                <w:rFonts w:ascii="Calibri" w:hAnsi="Calibri" w:cs="Calibri"/>
                <w:sz w:val="12"/>
                <w:szCs w:val="12"/>
                <w:lang w:val="hr-HR"/>
              </w:rPr>
              <w:t>ili</w:t>
            </w:r>
          </w:p>
          <w:p w:rsidR="00000000" w:rsidRDefault="008A1E12">
            <w:pPr>
              <w:ind w:left="1146"/>
              <w:jc w:val="both"/>
              <w:rPr>
                <w:rFonts w:ascii="Calibri" w:hAnsi="Calibri" w:cs="Calibri"/>
                <w:sz w:val="12"/>
                <w:szCs w:val="12"/>
                <w:lang w:val="de-DE"/>
              </w:rPr>
            </w:pPr>
            <w:r>
              <w:rPr>
                <w:rFonts w:ascii="Calibri" w:hAnsi="Calibri" w:cs="Calibri"/>
                <w:sz w:val="12"/>
                <w:szCs w:val="12"/>
                <w:lang w:val="hr-HR"/>
              </w:rPr>
              <w:t xml:space="preserve">Završni ispit (usmeno i pismeno) </w:t>
            </w:r>
          </w:p>
          <w:p w:rsidR="00000000" w:rsidRDefault="008A1E12">
            <w:pPr>
              <w:jc w:val="both"/>
              <w:rPr>
                <w:rFonts w:ascii="Calibri" w:eastAsia="Calibri" w:hAnsi="Calibri" w:cs="Calibri"/>
                <w:sz w:val="12"/>
                <w:szCs w:val="12"/>
                <w:lang w:val="de-DE"/>
              </w:rPr>
            </w:pPr>
            <w:r>
              <w:rPr>
                <w:rFonts w:ascii="Calibri" w:hAnsi="Calibri" w:cs="Calibri"/>
                <w:sz w:val="12"/>
                <w:szCs w:val="12"/>
                <w:lang w:val="de-DE"/>
              </w:rPr>
              <w:t>Ispit se ocjenjuje prema sljedećem kriteriju:</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10 (A) – izuzetan uspjeh bez grešaka ili sa neznatnim greškama, nosi 95-100</w:t>
            </w:r>
            <w:r>
              <w:rPr>
                <w:rFonts w:ascii="Calibri" w:hAnsi="Calibri" w:cs="Calibri"/>
                <w:sz w:val="12"/>
                <w:szCs w:val="12"/>
                <w:lang w:val="de-DE"/>
              </w:rPr>
              <w:t xml:space="preserve"> bodova;</w:t>
            </w:r>
          </w:p>
          <w:p w:rsidR="00000000" w:rsidRDefault="008A1E12">
            <w:pPr>
              <w:jc w:val="both"/>
              <w:rPr>
                <w:rFonts w:ascii="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9 (B) – iznad prosjeka, sa ponekom greškom, nosi 85-94 bodova;</w:t>
            </w:r>
          </w:p>
          <w:p w:rsidR="00000000" w:rsidRDefault="008A1E12">
            <w:pPr>
              <w:jc w:val="both"/>
              <w:rPr>
                <w:rFonts w:ascii="Calibri" w:hAnsi="Calibri" w:cs="Calibri"/>
                <w:sz w:val="12"/>
                <w:szCs w:val="12"/>
                <w:lang w:val="de-DE"/>
              </w:rPr>
            </w:pPr>
            <w:r>
              <w:rPr>
                <w:rFonts w:ascii="Calibri" w:hAnsi="Calibri" w:cs="Calibri"/>
                <w:sz w:val="12"/>
                <w:szCs w:val="12"/>
                <w:lang w:val="de-DE"/>
              </w:rPr>
              <w:t>8 (C) – prosječan sa primjetnim greškama, nosi 75-84 bodova;</w:t>
            </w:r>
          </w:p>
          <w:p w:rsidR="00000000" w:rsidRDefault="008A1E12">
            <w:pPr>
              <w:jc w:val="both"/>
              <w:rPr>
                <w:rFonts w:ascii="Calibri" w:eastAsia="Calibri" w:hAnsi="Calibri" w:cs="Calibri"/>
                <w:sz w:val="12"/>
                <w:szCs w:val="12"/>
                <w:lang w:val="de-DE"/>
              </w:rPr>
            </w:pPr>
            <w:r>
              <w:rPr>
                <w:rFonts w:ascii="Calibri" w:hAnsi="Calibri" w:cs="Calibri"/>
                <w:sz w:val="12"/>
                <w:szCs w:val="12"/>
                <w:lang w:val="de-DE"/>
              </w:rPr>
              <w:t>7 (D) – općenito dobar, ali sa značajnijim nedostacima, nosi 65-74 bodova;</w:t>
            </w:r>
          </w:p>
          <w:p w:rsidR="00000000" w:rsidRDefault="008A1E12">
            <w:pPr>
              <w:jc w:val="both"/>
            </w:pPr>
            <w:r>
              <w:rPr>
                <w:rFonts w:ascii="Calibri" w:eastAsia="Calibri" w:hAnsi="Calibri" w:cs="Calibri"/>
                <w:sz w:val="12"/>
                <w:szCs w:val="12"/>
                <w:lang w:val="de-DE"/>
              </w:rPr>
              <w:t xml:space="preserve">  </w:t>
            </w:r>
            <w:r>
              <w:rPr>
                <w:rFonts w:ascii="Calibri" w:hAnsi="Calibri" w:cs="Calibri"/>
                <w:sz w:val="12"/>
                <w:szCs w:val="12"/>
                <w:lang w:val="de-DE"/>
              </w:rPr>
              <w:t>6 (E) – zadovoljava minimalne uslove, nosi 55</w:t>
            </w:r>
            <w:r>
              <w:rPr>
                <w:rFonts w:ascii="Calibri" w:hAnsi="Calibri" w:cs="Calibri"/>
                <w:sz w:val="12"/>
                <w:szCs w:val="12"/>
                <w:lang w:val="de-DE"/>
              </w:rPr>
              <w:t>-64 bodova;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Opća psihologija</w:t>
            </w:r>
          </w:p>
        </w:tc>
        <w:tc>
          <w:tcPr>
            <w:tcW w:w="4754" w:type="dxa"/>
            <w:tcBorders>
              <w:left w:val="single" w:sz="4" w:space="0" w:color="000000"/>
              <w:bottom w:val="single" w:sz="4" w:space="0" w:color="000000"/>
              <w:right w:val="single" w:sz="4" w:space="0" w:color="000000"/>
            </w:tcBorders>
            <w:shd w:val="clear" w:color="auto" w:fill="auto"/>
          </w:tcPr>
          <w:p w:rsidR="00996F0F" w:rsidRDefault="00996F0F" w:rsidP="00996F0F">
            <w:pPr>
              <w:pStyle w:val="Standard"/>
              <w:jc w:val="both"/>
              <w:rPr>
                <w:rFonts w:ascii="Calibri" w:hAnsi="Calibri" w:cs="Calibri"/>
                <w:sz w:val="12"/>
                <w:szCs w:val="12"/>
                <w:lang w:eastAsia="hr-BA"/>
              </w:rPr>
            </w:pPr>
            <w:r>
              <w:rPr>
                <w:rFonts w:ascii="Calibri" w:hAnsi="Calibri" w:cs="Calibri"/>
                <w:sz w:val="12"/>
                <w:szCs w:val="12"/>
                <w:lang w:eastAsia="hr-BA"/>
              </w:rPr>
              <w:t>Redovni studij:</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Prisustvo: 15%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Aktivnost: 15%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Prezentacija/Midterm/Esej: 30%</w:t>
            </w:r>
          </w:p>
          <w:p w:rsidR="00000000" w:rsidRDefault="00996F0F" w:rsidP="00996F0F">
            <w:pPr>
              <w:rPr>
                <w:rFonts w:ascii="Calibri" w:hAnsi="Calibri" w:cs="Calibri"/>
                <w:sz w:val="12"/>
                <w:szCs w:val="12"/>
                <w:lang w:eastAsia="hr-BA"/>
              </w:rPr>
            </w:pPr>
            <w:r w:rsidRPr="00996F0F">
              <w:rPr>
                <w:rFonts w:ascii="Calibri" w:hAnsi="Calibri" w:cs="Calibri"/>
                <w:sz w:val="12"/>
                <w:szCs w:val="12"/>
                <w:lang w:eastAsia="hr-BA"/>
              </w:rPr>
              <w:t>Završni ispit: 40%</w:t>
            </w:r>
          </w:p>
          <w:p w:rsidR="00996F0F" w:rsidRDefault="00996F0F" w:rsidP="00996F0F">
            <w:pPr>
              <w:rPr>
                <w:rFonts w:ascii="Calibri" w:hAnsi="Calibri" w:cs="Calibri"/>
                <w:sz w:val="12"/>
                <w:szCs w:val="12"/>
                <w:lang w:eastAsia="hr-BA"/>
              </w:rPr>
            </w:pPr>
            <w:r>
              <w:rPr>
                <w:rFonts w:ascii="Calibri" w:hAnsi="Calibri" w:cs="Calibri"/>
                <w:sz w:val="12"/>
                <w:szCs w:val="12"/>
                <w:lang w:eastAsia="hr-BA"/>
              </w:rPr>
              <w:t>Vanredni studij:</w:t>
            </w:r>
          </w:p>
          <w:p w:rsidR="00996F0F" w:rsidRPr="00996F0F" w:rsidRDefault="00996F0F" w:rsidP="00996F0F">
            <w:pPr>
              <w:rPr>
                <w:rFonts w:ascii="Calibri" w:hAnsi="Calibri" w:cs="Calibri"/>
                <w:sz w:val="12"/>
                <w:szCs w:val="12"/>
                <w:lang w:eastAsia="hr-BA"/>
              </w:rPr>
            </w:pPr>
            <w:r w:rsidRPr="00996F0F">
              <w:rPr>
                <w:rFonts w:ascii="Calibri" w:hAnsi="Calibri" w:cs="Calibri"/>
                <w:sz w:val="12"/>
                <w:szCs w:val="12"/>
                <w:lang w:eastAsia="hr-BA"/>
              </w:rPr>
              <w:t>Prezentacija/Esej: 25%</w:t>
            </w:r>
          </w:p>
          <w:p w:rsidR="00996F0F" w:rsidRPr="00996F0F" w:rsidRDefault="00996F0F" w:rsidP="00996F0F">
            <w:pPr>
              <w:rPr>
                <w:rFonts w:ascii="Calibri" w:hAnsi="Calibri" w:cs="Calibri"/>
                <w:sz w:val="12"/>
                <w:szCs w:val="12"/>
                <w:lang w:eastAsia="hr-BA"/>
              </w:rPr>
            </w:pPr>
            <w:r w:rsidRPr="00996F0F">
              <w:rPr>
                <w:rFonts w:ascii="Calibri" w:hAnsi="Calibri" w:cs="Calibri"/>
                <w:sz w:val="12"/>
                <w:szCs w:val="12"/>
                <w:lang w:eastAsia="hr-BA"/>
              </w:rPr>
              <w:t>Prisustvo/Aktivnost: 25%</w:t>
            </w:r>
          </w:p>
          <w:p w:rsidR="00996F0F" w:rsidRPr="00996F0F" w:rsidRDefault="00996F0F" w:rsidP="00996F0F">
            <w:pPr>
              <w:rPr>
                <w:rFonts w:ascii="Calibri" w:hAnsi="Calibri" w:cs="Calibri"/>
                <w:sz w:val="12"/>
                <w:szCs w:val="12"/>
                <w:lang w:eastAsia="hr-BA"/>
              </w:rPr>
            </w:pPr>
            <w:r w:rsidRPr="00996F0F">
              <w:rPr>
                <w:rFonts w:ascii="Calibri" w:hAnsi="Calibri" w:cs="Calibri"/>
                <w:sz w:val="12"/>
                <w:szCs w:val="12"/>
                <w:lang w:eastAsia="hr-BA"/>
              </w:rPr>
              <w:t>Završni ispit: 50%</w:t>
            </w:r>
          </w:p>
          <w:p w:rsidR="00996F0F" w:rsidRDefault="00996F0F" w:rsidP="00996F0F">
            <w:pPr>
              <w:rPr>
                <w:rFonts w:ascii="Calibri" w:hAnsi="Calibri" w:cs="Calibri"/>
                <w:sz w:val="12"/>
                <w:szCs w:val="12"/>
                <w:lang w:eastAsia="hr-BA"/>
              </w:rPr>
            </w:pPr>
          </w:p>
          <w:p w:rsidR="00996F0F" w:rsidRDefault="00996F0F" w:rsidP="00996F0F"/>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eastAsia="Times New Roman" w:hAnsi="Calibri" w:cs="Calibri"/>
                <w:sz w:val="12"/>
                <w:szCs w:val="12"/>
                <w:lang w:eastAsia="hr-BA"/>
              </w:rPr>
            </w:pPr>
            <w:r>
              <w:rPr>
                <w:rFonts w:ascii="Calibri" w:eastAsia="Times New Roman" w:hAnsi="Calibri" w:cs="Calibri"/>
                <w:sz w:val="12"/>
                <w:szCs w:val="12"/>
                <w:lang w:eastAsia="hr-BA"/>
              </w:rPr>
              <w:t>Obavezna:</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1. Rathus, S. (2000) Temelji psihologije. Naklada Slap</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2. Bajraktarević, (2013) Opća psihologija, Avery, Sarajevo</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3. Pečjak, V. (1981). Psihologija saznavanja, Svjetlost. Sarajevo</w:t>
            </w:r>
          </w:p>
          <w:p w:rsidR="00000000" w:rsidRDefault="008A1E12">
            <w:pPr>
              <w:pStyle w:val="Standard"/>
              <w:rPr>
                <w:rFonts w:ascii="Calibri" w:eastAsia="Times New Roman" w:hAnsi="Calibri" w:cs="Calibri"/>
                <w:sz w:val="12"/>
                <w:szCs w:val="12"/>
                <w:lang w:eastAsia="hr-BA"/>
              </w:rPr>
            </w:pPr>
            <w:r>
              <w:rPr>
                <w:rFonts w:ascii="Calibri" w:eastAsia="Times New Roman" w:hAnsi="Calibri" w:cs="Calibri"/>
                <w:sz w:val="12"/>
                <w:szCs w:val="12"/>
                <w:lang w:eastAsia="hr-BA"/>
              </w:rPr>
              <w:t>Dopunska:</w:t>
            </w:r>
          </w:p>
          <w:p w:rsidR="00000000" w:rsidRDefault="008A1E12">
            <w:pPr>
              <w:pStyle w:val="Standard"/>
              <w:rPr>
                <w:rFonts w:ascii="Calibri" w:eastAsia="Times New Roman" w:hAnsi="Calibri" w:cs="Calibri"/>
                <w:sz w:val="12"/>
                <w:szCs w:val="12"/>
                <w:lang w:eastAsia="hr-BA"/>
              </w:rPr>
            </w:pPr>
            <w:r>
              <w:rPr>
                <w:rFonts w:ascii="Calibri" w:eastAsia="Times New Roman" w:hAnsi="Calibri" w:cs="Calibri"/>
                <w:sz w:val="12"/>
                <w:szCs w:val="12"/>
                <w:lang w:eastAsia="hr-BA"/>
              </w:rPr>
              <w:t>1.  Rot, (2004): Opšta psihologij</w:t>
            </w:r>
            <w:r>
              <w:rPr>
                <w:rFonts w:ascii="Calibri" w:eastAsia="Times New Roman" w:hAnsi="Calibri" w:cs="Calibri"/>
                <w:sz w:val="12"/>
                <w:szCs w:val="12"/>
                <w:lang w:eastAsia="hr-BA"/>
              </w:rPr>
              <w:t>a, Dani, Beograd</w:t>
            </w:r>
          </w:p>
          <w:p w:rsidR="00000000" w:rsidRDefault="008A1E12">
            <w:r>
              <w:rPr>
                <w:rFonts w:ascii="Calibri" w:eastAsia="Times New Roman" w:hAnsi="Calibri" w:cs="Calibri"/>
                <w:sz w:val="12"/>
                <w:szCs w:val="12"/>
                <w:lang w:eastAsia="hr-BA"/>
              </w:rPr>
              <w:t>2.  Zarevski (1995) Psihologija pamćenja i učenja, Zagreb</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Sociologija</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lang w:eastAsia="hr-BA"/>
              </w:rPr>
            </w:pPr>
            <w:r>
              <w:rPr>
                <w:rFonts w:ascii="Calibri" w:hAnsi="Calibri" w:cs="Calibri"/>
                <w:sz w:val="12"/>
                <w:szCs w:val="12"/>
                <w:lang w:eastAsia="hr-BA"/>
              </w:rPr>
              <w:t>Prisustvo nastavi: 5%</w:t>
            </w:r>
          </w:p>
          <w:p w:rsidR="00000000" w:rsidRDefault="008A1E12">
            <w:pPr>
              <w:rPr>
                <w:rFonts w:ascii="Calibri" w:hAnsi="Calibri" w:cs="Calibri"/>
                <w:sz w:val="12"/>
                <w:szCs w:val="12"/>
                <w:lang w:eastAsia="hr-BA"/>
              </w:rPr>
            </w:pPr>
            <w:r>
              <w:rPr>
                <w:rFonts w:ascii="Calibri" w:hAnsi="Calibri" w:cs="Calibri"/>
                <w:sz w:val="12"/>
                <w:szCs w:val="12"/>
                <w:lang w:eastAsia="hr-BA"/>
              </w:rPr>
              <w:t xml:space="preserve">Esej (prikaz knjige): 10% </w:t>
            </w:r>
          </w:p>
          <w:p w:rsidR="00000000" w:rsidRDefault="008A1E12">
            <w:pPr>
              <w:rPr>
                <w:rFonts w:ascii="Calibri" w:hAnsi="Calibri" w:cs="Calibri"/>
                <w:sz w:val="12"/>
                <w:szCs w:val="12"/>
                <w:lang w:eastAsia="hr-BA"/>
              </w:rPr>
            </w:pPr>
            <w:r>
              <w:rPr>
                <w:rFonts w:ascii="Calibri" w:hAnsi="Calibri" w:cs="Calibri"/>
                <w:sz w:val="12"/>
                <w:szCs w:val="12"/>
                <w:lang w:eastAsia="hr-BA"/>
              </w:rPr>
              <w:t xml:space="preserve">Midterm (test): 25% </w:t>
            </w:r>
          </w:p>
          <w:p w:rsidR="00000000" w:rsidRDefault="008A1E12">
            <w:pPr>
              <w:rPr>
                <w:rFonts w:ascii="Calibri" w:hAnsi="Calibri" w:cs="Calibri"/>
                <w:sz w:val="12"/>
                <w:szCs w:val="12"/>
                <w:lang w:eastAsia="hr-BA"/>
              </w:rPr>
            </w:pPr>
            <w:r>
              <w:rPr>
                <w:rFonts w:ascii="Calibri" w:hAnsi="Calibri" w:cs="Calibri"/>
                <w:sz w:val="12"/>
                <w:szCs w:val="12"/>
                <w:lang w:eastAsia="hr-BA"/>
              </w:rPr>
              <w:t>Aktivnosti i diskusija u nastavi: 10%</w:t>
            </w:r>
          </w:p>
          <w:p w:rsidR="00000000" w:rsidRDefault="008A1E12">
            <w:r>
              <w:rPr>
                <w:rFonts w:ascii="Calibri" w:hAnsi="Calibri" w:cs="Calibri"/>
                <w:sz w:val="12"/>
                <w:szCs w:val="12"/>
                <w:lang w:eastAsia="hr-BA"/>
              </w:rPr>
              <w:t>Završni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lang w:eastAsia="hr-BA"/>
              </w:rPr>
            </w:pPr>
            <w:r>
              <w:rPr>
                <w:rFonts w:ascii="Calibri" w:hAnsi="Calibri" w:cs="Calibri"/>
                <w:sz w:val="12"/>
                <w:szCs w:val="12"/>
                <w:lang w:eastAsia="hr-BA"/>
              </w:rPr>
              <w:t xml:space="preserve">Obavezna: </w:t>
            </w:r>
          </w:p>
          <w:p w:rsidR="00000000" w:rsidRDefault="008A1E12">
            <w:pPr>
              <w:rPr>
                <w:rStyle w:val="Emphasis"/>
                <w:rFonts w:ascii="Calibri" w:hAnsi="Calibri" w:cs="Calibri"/>
                <w:i w:val="0"/>
                <w:iCs w:val="0"/>
                <w:sz w:val="12"/>
                <w:szCs w:val="12"/>
                <w:lang w:eastAsia="hr-BA"/>
              </w:rPr>
            </w:pPr>
            <w:r>
              <w:rPr>
                <w:rFonts w:ascii="Calibri" w:hAnsi="Calibri" w:cs="Calibri"/>
                <w:sz w:val="12"/>
                <w:szCs w:val="12"/>
                <w:lang w:eastAsia="hr-BA"/>
              </w:rPr>
              <w:t xml:space="preserve">1.  J. Kregar, D. Sekulić, S. </w:t>
            </w:r>
            <w:r>
              <w:rPr>
                <w:rFonts w:ascii="Calibri" w:hAnsi="Calibri" w:cs="Calibri"/>
                <w:sz w:val="12"/>
                <w:szCs w:val="12"/>
                <w:lang w:eastAsia="hr-BA"/>
              </w:rPr>
              <w:t xml:space="preserve">Ravlić, S. Zrinščak, K. Grubišić, A. Petričušić, (2014). Uvod u sociologiju, Zagreb: Pravni fakultet </w:t>
            </w:r>
          </w:p>
          <w:p w:rsidR="00000000" w:rsidRDefault="008A1E12">
            <w:pPr>
              <w:rPr>
                <w:rFonts w:ascii="Calibri" w:hAnsi="Calibri" w:cs="Calibri"/>
                <w:sz w:val="12"/>
                <w:szCs w:val="12"/>
              </w:rPr>
            </w:pPr>
            <w:r>
              <w:rPr>
                <w:rStyle w:val="Emphasis"/>
                <w:rFonts w:ascii="Calibri" w:hAnsi="Calibri" w:cs="Calibri"/>
                <w:i w:val="0"/>
                <w:iCs w:val="0"/>
                <w:sz w:val="12"/>
                <w:szCs w:val="12"/>
                <w:lang w:eastAsia="hr-BA"/>
              </w:rPr>
              <w:t xml:space="preserve">2.  Ritzer, G. </w:t>
            </w:r>
            <w:r>
              <w:rPr>
                <w:rStyle w:val="st"/>
                <w:rFonts w:ascii="Calibri" w:hAnsi="Calibri" w:cs="Calibri"/>
                <w:sz w:val="12"/>
                <w:szCs w:val="12"/>
                <w:lang w:eastAsia="hr-BA"/>
              </w:rPr>
              <w:t>(2</w:t>
            </w:r>
            <w:r>
              <w:rPr>
                <w:rStyle w:val="Emphasis"/>
                <w:rFonts w:ascii="Calibri" w:hAnsi="Calibri" w:cs="Calibri"/>
                <w:i w:val="0"/>
                <w:iCs w:val="0"/>
                <w:sz w:val="12"/>
                <w:szCs w:val="12"/>
                <w:lang w:eastAsia="hr-BA"/>
              </w:rPr>
              <w:t>009</w:t>
            </w:r>
            <w:r>
              <w:rPr>
                <w:rStyle w:val="st"/>
                <w:rFonts w:ascii="Calibri" w:hAnsi="Calibri" w:cs="Calibri"/>
                <w:sz w:val="12"/>
                <w:szCs w:val="12"/>
                <w:lang w:eastAsia="hr-BA"/>
              </w:rPr>
              <w:t xml:space="preserve">). </w:t>
            </w:r>
            <w:r>
              <w:rPr>
                <w:rStyle w:val="Emphasis"/>
                <w:rFonts w:ascii="Calibri" w:hAnsi="Calibri" w:cs="Calibri"/>
                <w:i w:val="0"/>
                <w:iCs w:val="0"/>
                <w:sz w:val="12"/>
                <w:szCs w:val="12"/>
                <w:lang w:eastAsia="hr-BA"/>
              </w:rPr>
              <w:t>Savremena sociološka teorija i njeni klasični koreni</w:t>
            </w:r>
            <w:r>
              <w:rPr>
                <w:rStyle w:val="st"/>
                <w:rFonts w:ascii="Calibri" w:hAnsi="Calibri" w:cs="Calibri"/>
                <w:sz w:val="12"/>
                <w:szCs w:val="12"/>
                <w:lang w:eastAsia="hr-BA"/>
              </w:rPr>
              <w:t xml:space="preserve">, </w:t>
            </w:r>
            <w:r>
              <w:rPr>
                <w:rStyle w:val="Emphasis"/>
                <w:rFonts w:ascii="Calibri" w:hAnsi="Calibri" w:cs="Calibri"/>
                <w:i w:val="0"/>
                <w:iCs w:val="0"/>
                <w:sz w:val="12"/>
                <w:szCs w:val="12"/>
                <w:lang w:eastAsia="hr-BA"/>
              </w:rPr>
              <w:t>Beograd</w:t>
            </w:r>
            <w:r>
              <w:rPr>
                <w:rStyle w:val="st"/>
                <w:rFonts w:ascii="Calibri" w:hAnsi="Calibri" w:cs="Calibri"/>
                <w:sz w:val="12"/>
                <w:szCs w:val="12"/>
                <w:lang w:eastAsia="hr-BA"/>
              </w:rPr>
              <w:t xml:space="preserve">, </w:t>
            </w:r>
            <w:r>
              <w:rPr>
                <w:rStyle w:val="Emphasis"/>
                <w:rFonts w:ascii="Calibri" w:hAnsi="Calibri" w:cs="Calibri"/>
                <w:i w:val="0"/>
                <w:iCs w:val="0"/>
                <w:sz w:val="12"/>
                <w:szCs w:val="12"/>
                <w:lang w:eastAsia="hr-BA"/>
              </w:rPr>
              <w:t>Zavod</w:t>
            </w:r>
            <w:r>
              <w:rPr>
                <w:rStyle w:val="st"/>
                <w:rFonts w:ascii="Calibri" w:hAnsi="Calibri" w:cs="Calibri"/>
                <w:sz w:val="12"/>
                <w:szCs w:val="12"/>
                <w:lang w:eastAsia="hr-BA"/>
              </w:rPr>
              <w:t xml:space="preserve"> za </w:t>
            </w:r>
            <w:r>
              <w:rPr>
                <w:rStyle w:val="Emphasis"/>
                <w:rFonts w:ascii="Calibri" w:hAnsi="Calibri" w:cs="Calibri"/>
                <w:i w:val="0"/>
                <w:iCs w:val="0"/>
                <w:sz w:val="12"/>
                <w:szCs w:val="12"/>
                <w:lang w:eastAsia="hr-BA"/>
              </w:rPr>
              <w:t>udžbenike</w:t>
            </w:r>
            <w:r>
              <w:rPr>
                <w:rStyle w:val="st"/>
                <w:rFonts w:ascii="Calibri" w:hAnsi="Calibri" w:cs="Calibri"/>
                <w:sz w:val="12"/>
                <w:szCs w:val="12"/>
                <w:lang w:eastAsia="hr-BA"/>
              </w:rPr>
              <w:t xml:space="preserve"> i </w:t>
            </w:r>
            <w:r>
              <w:rPr>
                <w:rStyle w:val="Emphasis"/>
                <w:rFonts w:ascii="Calibri" w:hAnsi="Calibri" w:cs="Calibri"/>
                <w:i w:val="0"/>
                <w:iCs w:val="0"/>
                <w:sz w:val="12"/>
                <w:szCs w:val="12"/>
                <w:lang w:eastAsia="hr-BA"/>
              </w:rPr>
              <w:t xml:space="preserve">nastavna sredstva </w:t>
            </w:r>
          </w:p>
          <w:p w:rsidR="00000000" w:rsidRDefault="008A1E12">
            <w:pPr>
              <w:rPr>
                <w:rFonts w:ascii="Calibri" w:hAnsi="Calibri" w:cs="Calibri"/>
                <w:sz w:val="12"/>
                <w:szCs w:val="12"/>
              </w:rPr>
            </w:pPr>
          </w:p>
          <w:p w:rsidR="00000000" w:rsidRDefault="008A1E12">
            <w:pPr>
              <w:rPr>
                <w:rFonts w:ascii="Calibri" w:hAnsi="Calibri" w:cs="Calibri"/>
                <w:sz w:val="12"/>
                <w:szCs w:val="12"/>
                <w:lang w:eastAsia="hr-BA"/>
              </w:rPr>
            </w:pPr>
            <w:r>
              <w:rPr>
                <w:rFonts w:ascii="Calibri" w:hAnsi="Calibri" w:cs="Calibri"/>
                <w:sz w:val="12"/>
                <w:szCs w:val="12"/>
                <w:lang w:eastAsia="hr-BA"/>
              </w:rPr>
              <w:t>Dopunska:</w:t>
            </w:r>
          </w:p>
          <w:p w:rsidR="00000000" w:rsidRDefault="008A1E12">
            <w:pPr>
              <w:rPr>
                <w:rFonts w:ascii="Calibri" w:hAnsi="Calibri" w:cs="Calibri"/>
                <w:sz w:val="12"/>
                <w:szCs w:val="12"/>
                <w:lang w:eastAsia="hr-BA"/>
              </w:rPr>
            </w:pPr>
            <w:r>
              <w:rPr>
                <w:rFonts w:ascii="Calibri" w:hAnsi="Calibri" w:cs="Calibri"/>
                <w:sz w:val="12"/>
                <w:szCs w:val="12"/>
                <w:lang w:eastAsia="hr-BA"/>
              </w:rPr>
              <w:t>1. Haralambos, M.</w:t>
            </w:r>
            <w:r>
              <w:rPr>
                <w:rFonts w:ascii="Calibri" w:hAnsi="Calibri" w:cs="Calibri"/>
                <w:sz w:val="12"/>
                <w:szCs w:val="12"/>
                <w:lang w:eastAsia="hr-BA"/>
              </w:rPr>
              <w:t xml:space="preserve">, Holborn, M. (2002). </w:t>
            </w:r>
            <w:r>
              <w:rPr>
                <w:rStyle w:val="Emphasis"/>
                <w:rFonts w:ascii="Calibri" w:hAnsi="Calibri" w:cs="Calibri"/>
                <w:i w:val="0"/>
                <w:iCs w:val="0"/>
                <w:sz w:val="12"/>
                <w:szCs w:val="12"/>
                <w:lang w:eastAsia="hr-BA"/>
              </w:rPr>
              <w:t>Sociologija: teme i perspektive</w:t>
            </w:r>
            <w:r>
              <w:rPr>
                <w:rFonts w:ascii="Calibri" w:hAnsi="Calibri" w:cs="Calibri"/>
                <w:sz w:val="12"/>
                <w:szCs w:val="12"/>
                <w:lang w:eastAsia="hr-BA"/>
              </w:rPr>
              <w:t xml:space="preserve">. Zagreb: Golden marketing </w:t>
            </w:r>
          </w:p>
          <w:p w:rsidR="00000000" w:rsidRDefault="008A1E12">
            <w:pPr>
              <w:rPr>
                <w:rFonts w:ascii="Calibri" w:hAnsi="Calibri" w:cs="Calibri"/>
                <w:sz w:val="12"/>
                <w:szCs w:val="12"/>
                <w:lang w:eastAsia="hr-BA"/>
              </w:rPr>
            </w:pPr>
            <w:r>
              <w:rPr>
                <w:rFonts w:ascii="Calibri" w:hAnsi="Calibri" w:cs="Calibri"/>
                <w:sz w:val="12"/>
                <w:szCs w:val="12"/>
                <w:lang w:eastAsia="hr-BA"/>
              </w:rPr>
              <w:t>2. Žiga, J. i Đozić, A. (2007). Sociologija. Sarajevo/Tuzla: Off-set</w:t>
            </w:r>
          </w:p>
          <w:p w:rsidR="00000000" w:rsidRDefault="008A1E12">
            <w:pPr>
              <w:rPr>
                <w:rFonts w:ascii="Calibri" w:hAnsi="Calibri" w:cs="Calibri"/>
                <w:sz w:val="12"/>
                <w:szCs w:val="12"/>
                <w:lang w:eastAsia="hr-BA"/>
              </w:rPr>
            </w:pPr>
            <w:r>
              <w:rPr>
                <w:rFonts w:ascii="Calibri" w:hAnsi="Calibri" w:cs="Calibri"/>
                <w:sz w:val="12"/>
                <w:szCs w:val="12"/>
                <w:lang w:eastAsia="hr-BA"/>
              </w:rPr>
              <w:t xml:space="preserve">3. Giddens, A. (2007). </w:t>
            </w:r>
            <w:r>
              <w:rPr>
                <w:rStyle w:val="Emphasis"/>
                <w:rFonts w:ascii="Calibri" w:hAnsi="Calibri" w:cs="Calibri"/>
                <w:i w:val="0"/>
                <w:iCs w:val="0"/>
                <w:sz w:val="12"/>
                <w:szCs w:val="12"/>
                <w:lang w:eastAsia="hr-BA"/>
              </w:rPr>
              <w:t xml:space="preserve">Sociologija. </w:t>
            </w:r>
            <w:r>
              <w:rPr>
                <w:rFonts w:ascii="Calibri" w:hAnsi="Calibri" w:cs="Calibri"/>
                <w:sz w:val="12"/>
                <w:szCs w:val="12"/>
                <w:lang w:eastAsia="hr-BA"/>
              </w:rPr>
              <w:t>Zagreb: Nakladni zavod Globus</w:t>
            </w:r>
          </w:p>
          <w:p w:rsidR="00000000" w:rsidRDefault="008A1E12">
            <w:r>
              <w:rPr>
                <w:rFonts w:ascii="Calibri" w:hAnsi="Calibri" w:cs="Calibri"/>
                <w:sz w:val="12"/>
                <w:szCs w:val="12"/>
                <w:lang w:eastAsia="hr-BA"/>
              </w:rPr>
              <w:t xml:space="preserve">4. Kuvačić, I. (2004). </w:t>
            </w:r>
            <w:r>
              <w:rPr>
                <w:rStyle w:val="Emphasis"/>
                <w:rFonts w:ascii="Calibri" w:hAnsi="Calibri" w:cs="Calibri"/>
                <w:i w:val="0"/>
                <w:iCs w:val="0"/>
                <w:sz w:val="12"/>
                <w:szCs w:val="12"/>
                <w:lang w:eastAsia="hr-BA"/>
              </w:rPr>
              <w:t>Uvod u sociologij</w:t>
            </w:r>
            <w:r>
              <w:rPr>
                <w:rStyle w:val="Emphasis"/>
                <w:rFonts w:ascii="Calibri" w:hAnsi="Calibri" w:cs="Calibri"/>
                <w:i w:val="0"/>
                <w:iCs w:val="0"/>
                <w:sz w:val="12"/>
                <w:szCs w:val="12"/>
                <w:lang w:eastAsia="hr-BA"/>
              </w:rPr>
              <w:t>u.</w:t>
            </w:r>
            <w:r>
              <w:rPr>
                <w:rFonts w:ascii="Calibri" w:hAnsi="Calibri" w:cs="Calibri"/>
                <w:sz w:val="12"/>
                <w:szCs w:val="12"/>
                <w:lang w:eastAsia="hr-BA"/>
              </w:rPr>
              <w:t xml:space="preserve"> Zagreb: Golden marketing</w:t>
            </w:r>
          </w:p>
        </w:tc>
      </w:tr>
      <w:tr w:rsidR="00000000">
        <w:tblPrEx>
          <w:tblCellMar>
            <w:top w:w="55" w:type="dxa"/>
            <w:left w:w="55" w:type="dxa"/>
            <w:bottom w:w="55" w:type="dxa"/>
            <w:right w:w="55" w:type="dxa"/>
          </w:tblCellMar>
        </w:tblPrEx>
        <w:trPr>
          <w:trHeight w:val="89"/>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Historija pedagogije</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Evaluacija će se realizirati kroz nekoliko različitih segmenata. U toku realizacije nastave kontinuirano se prati i vrednuje aktivnost studenata u okviru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Završna ocjena studenata predstavlja zbir svih bodova iz seminarskog rada praktičnog individualnog i grupnog rada, bodova za prisustvo i aktivnost na nastavi. </w:t>
            </w: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 obrascu:</w:t>
            </w:r>
          </w:p>
          <w:tbl>
            <w:tblPr>
              <w:tblW w:w="0" w:type="auto"/>
              <w:tblLayout w:type="fixed"/>
              <w:tblLook w:val="0000" w:firstRow="0" w:lastRow="0" w:firstColumn="0" w:lastColumn="0" w:noHBand="0" w:noVBand="0"/>
            </w:tblPr>
            <w:tblGrid>
              <w:gridCol w:w="1035"/>
              <w:gridCol w:w="738"/>
              <w:gridCol w:w="824"/>
            </w:tblGrid>
            <w:tr w:rsidR="00000000">
              <w:tc>
                <w:tcPr>
                  <w:tcW w:w="103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maksimalan broj bodova</w:t>
                  </w:r>
                </w:p>
              </w:tc>
              <w:tc>
                <w:tcPr>
                  <w:tcW w:w="8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w:t>
                  </w:r>
                  <w:r>
                    <w:rPr>
                      <w:rFonts w:ascii="Calibri" w:hAnsi="Calibri" w:cs="Calibri"/>
                      <w:kern w:val="0"/>
                      <w:sz w:val="12"/>
                      <w:szCs w:val="12"/>
                      <w:lang w:eastAsia="en-US" w:bidi="ar-SA"/>
                    </w:rPr>
                    <w:t>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Usmena prezentacija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30 bodova</w:t>
                  </w:r>
                </w:p>
              </w:tc>
              <w:tc>
                <w:tcPr>
                  <w:tcW w:w="8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Praktični rad</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se izvodi različito za redovne i vanredne studente, prema slijedeć</w:t>
            </w:r>
            <w:r>
              <w:rPr>
                <w:rFonts w:ascii="Calibri" w:hAnsi="Calibri" w:cs="Calibri"/>
                <w:sz w:val="12"/>
                <w:szCs w:val="12"/>
                <w:lang w:val="hr-HR"/>
              </w:rPr>
              <w:t>im skalama:</w:t>
            </w:r>
          </w:p>
          <w:p w:rsidR="00000000" w:rsidRDefault="008A1E12">
            <w:pPr>
              <w:jc w:val="both"/>
              <w:rPr>
                <w:rFonts w:ascii="Calibri" w:hAnsi="Calibri" w:cs="Calibri"/>
                <w:b/>
                <w:bCs/>
                <w:sz w:val="12"/>
                <w:szCs w:val="12"/>
              </w:rPr>
            </w:pPr>
            <w:r>
              <w:rPr>
                <w:rFonts w:ascii="Calibri" w:hAnsi="Calibri" w:cs="Calibri"/>
                <w:sz w:val="12"/>
                <w:szCs w:val="12"/>
                <w:lang w:val="hr-HR"/>
              </w:rPr>
              <w:t>Redovni i redovni samofinansirajući studenti:</w:t>
            </w:r>
          </w:p>
          <w:tbl>
            <w:tblPr>
              <w:tblW w:w="0" w:type="auto"/>
              <w:tblLayout w:type="fixed"/>
              <w:tblLook w:val="0000" w:firstRow="0" w:lastRow="0" w:firstColumn="0" w:lastColumn="0" w:noHBand="0" w:noVBand="0"/>
            </w:tblPr>
            <w:tblGrid>
              <w:gridCol w:w="465"/>
              <w:gridCol w:w="508"/>
              <w:gridCol w:w="1079"/>
              <w:gridCol w:w="886"/>
            </w:tblGrid>
            <w:tr w:rsidR="00000000">
              <w:tc>
                <w:tcPr>
                  <w:tcW w:w="465"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0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9"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886"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 xml:space="preserve">Prosječan sa </w:t>
                  </w:r>
                  <w:r>
                    <w:rPr>
                      <w:rFonts w:ascii="Calibri" w:hAnsi="Calibri" w:cs="Calibri"/>
                      <w:sz w:val="12"/>
                      <w:szCs w:val="12"/>
                    </w:rPr>
                    <w:t>primjetnim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9"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886"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Vanredni studenti:</w:t>
            </w:r>
          </w:p>
          <w:tbl>
            <w:tblPr>
              <w:tblW w:w="0" w:type="auto"/>
              <w:tblLayout w:type="fixed"/>
              <w:tblLook w:val="0000" w:firstRow="0" w:lastRow="0" w:firstColumn="0" w:lastColumn="0" w:noHBand="0" w:noVBand="0"/>
            </w:tblPr>
            <w:tblGrid>
              <w:gridCol w:w="669"/>
              <w:gridCol w:w="571"/>
              <w:gridCol w:w="1078"/>
              <w:gridCol w:w="905"/>
            </w:tblGrid>
            <w:tr w:rsidR="00000000">
              <w:tc>
                <w:tcPr>
                  <w:tcW w:w="669"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71"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905"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 80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67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w:t>
                  </w:r>
                  <w:r>
                    <w:rPr>
                      <w:rFonts w:ascii="Calibri" w:hAnsi="Calibri" w:cs="Calibri"/>
                      <w:sz w:val="12"/>
                      <w:szCs w:val="12"/>
                    </w:rPr>
                    <w:t>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8"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905"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color w:val="000000"/>
                <w:sz w:val="12"/>
                <w:szCs w:val="12"/>
              </w:rPr>
            </w:pPr>
            <w:r>
              <w:rPr>
                <w:rFonts w:ascii="Calibri" w:eastAsia="Times New Roman" w:hAnsi="Calibri" w:cs="Calibri"/>
                <w:sz w:val="12"/>
                <w:szCs w:val="12"/>
                <w:lang w:eastAsia="hr-BA"/>
              </w:rPr>
              <w:t xml:space="preserve">Obavezna: </w:t>
            </w:r>
          </w:p>
          <w:p w:rsidR="00000000" w:rsidRDefault="008A1E12">
            <w:pPr>
              <w:rPr>
                <w:rFonts w:ascii="Calibri" w:eastAsia="Times New Roman" w:hAnsi="Calibri" w:cs="Calibri"/>
                <w:color w:val="000000"/>
                <w:sz w:val="12"/>
                <w:szCs w:val="12"/>
              </w:rPr>
            </w:pPr>
            <w:r>
              <w:rPr>
                <w:rFonts w:ascii="Calibri" w:eastAsia="Times New Roman" w:hAnsi="Calibri" w:cs="Calibri"/>
                <w:color w:val="000000"/>
                <w:sz w:val="12"/>
                <w:szCs w:val="12"/>
              </w:rPr>
              <w:t>Zaninović, M. (1985) Pedagoška hrestomatija. Zagreb: Školska knjiga.</w:t>
            </w:r>
          </w:p>
          <w:p w:rsidR="00000000" w:rsidRDefault="008A1E12">
            <w:pPr>
              <w:rPr>
                <w:rFonts w:ascii="Calibri" w:eastAsia="Times New Roman" w:hAnsi="Calibri" w:cs="Calibri"/>
                <w:sz w:val="12"/>
                <w:szCs w:val="12"/>
                <w:lang w:eastAsia="hr-BA"/>
              </w:rPr>
            </w:pPr>
            <w:r>
              <w:rPr>
                <w:rFonts w:ascii="Calibri" w:eastAsia="Times New Roman" w:hAnsi="Calibri" w:cs="Calibri"/>
                <w:color w:val="000000"/>
                <w:sz w:val="12"/>
                <w:szCs w:val="12"/>
              </w:rPr>
              <w:t>Zaninović, M. (1988)Opća povijest pedagogije. Zag</w:t>
            </w:r>
            <w:r>
              <w:rPr>
                <w:rFonts w:ascii="Calibri" w:eastAsia="Times New Roman" w:hAnsi="Calibri" w:cs="Calibri"/>
                <w:color w:val="000000"/>
                <w:sz w:val="12"/>
                <w:szCs w:val="12"/>
              </w:rPr>
              <w:t>reb: Školska knjiga</w:t>
            </w:r>
          </w:p>
          <w:p w:rsidR="00000000" w:rsidRDefault="008A1E12">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000000" w:rsidRDefault="008A1E12">
            <w:pPr>
              <w:rPr>
                <w:rFonts w:ascii="Calibri" w:hAnsi="Calibri" w:cs="Calibri"/>
                <w:sz w:val="12"/>
                <w:szCs w:val="12"/>
                <w:lang w:val="hr-HR"/>
              </w:rPr>
            </w:pPr>
            <w:r>
              <w:rPr>
                <w:rFonts w:ascii="Calibri" w:eastAsia="Times New Roman" w:hAnsi="Calibri" w:cs="Calibri"/>
                <w:sz w:val="12"/>
                <w:szCs w:val="12"/>
                <w:lang w:eastAsia="hr-BA"/>
              </w:rPr>
              <w:t>Van Doren, Charles Lincoln, (2005) Povijest znanja, prošlost, sadašnjost i budućnost, Zagreb, Mozaik knjiga</w:t>
            </w:r>
          </w:p>
          <w:p w:rsidR="00000000" w:rsidRDefault="008A1E12">
            <w:pPr>
              <w:rPr>
                <w:rFonts w:ascii="Calibri" w:eastAsia="Times New Roman" w:hAnsi="Calibri" w:cs="Calibri"/>
                <w:sz w:val="12"/>
                <w:szCs w:val="12"/>
                <w:lang w:eastAsia="hr-BA"/>
              </w:rPr>
            </w:pPr>
            <w:r>
              <w:rPr>
                <w:rFonts w:ascii="Calibri" w:hAnsi="Calibri" w:cs="Calibri"/>
                <w:sz w:val="12"/>
                <w:szCs w:val="12"/>
                <w:lang w:val="hr-HR"/>
              </w:rPr>
              <w:t>Komenky, J., A., (1997); Velika didaktika, Beograd, Zavod za udžbenike i nastavna sredstva</w:t>
            </w:r>
          </w:p>
          <w:p w:rsidR="00000000" w:rsidRDefault="008A1E12">
            <w:pPr>
              <w:ind w:left="180"/>
              <w:rPr>
                <w:rFonts w:ascii="Calibri" w:eastAsia="Times New Roman" w:hAnsi="Calibri" w:cs="Calibri"/>
                <w:sz w:val="12"/>
                <w:szCs w:val="12"/>
                <w:lang w:eastAsia="hr-BA"/>
              </w:rPr>
            </w:pPr>
            <w:r>
              <w:rPr>
                <w:rFonts w:ascii="Calibri" w:eastAsia="Times New Roman" w:hAnsi="Calibri" w:cs="Calibri"/>
                <w:sz w:val="12"/>
                <w:szCs w:val="12"/>
                <w:lang w:eastAsia="hr-BA"/>
              </w:rPr>
              <w:t>Dodatni izvori sa nepotpun</w:t>
            </w:r>
            <w:r>
              <w:rPr>
                <w:rFonts w:ascii="Calibri" w:eastAsia="Times New Roman" w:hAnsi="Calibri" w:cs="Calibri"/>
                <w:sz w:val="12"/>
                <w:szCs w:val="12"/>
                <w:lang w:eastAsia="hr-BA"/>
              </w:rPr>
              <w:t>im podacima:</w:t>
            </w:r>
          </w:p>
          <w:p w:rsidR="00000000" w:rsidRDefault="008A1E12">
            <w:pPr>
              <w:ind w:left="180"/>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Izvor koji predlože studenti </w:t>
            </w:r>
          </w:p>
          <w:p w:rsidR="00000000" w:rsidRDefault="008A1E12">
            <w:pPr>
              <w:spacing w:after="200"/>
              <w:jc w:val="both"/>
            </w:pPr>
            <w:r>
              <w:rPr>
                <w:rFonts w:ascii="Calibri" w:eastAsia="Times New Roman" w:hAnsi="Calibri" w:cs="Calibri"/>
                <w:sz w:val="12"/>
                <w:szCs w:val="12"/>
                <w:lang w:eastAsia="hr-BA"/>
              </w:rPr>
              <w:t>Internetski izvor</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Sportske aktivnosti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Ocjena kolegija bit će formirana iz ocjena teorijskog dijela (pismeno i usmeno), aktivnosti studenata i realiziranja sadržaja vježbi iz sportskih aktivnosti.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parcijalna </w:t>
            </w:r>
            <w:r>
              <w:rPr>
                <w:rFonts w:ascii="Calibri" w:hAnsi="Calibri" w:cs="Calibri"/>
                <w:sz w:val="12"/>
                <w:szCs w:val="12"/>
              </w:rPr>
              <w:t xml:space="preserve">provjera znanja – 7. sedmica – praktično;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parcijalna provjera znanja - 7. sedmica – teorija;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parcijalna provjera znanja – 14. sedmica – praktično;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parcijalna provjera znanja – 14. sedmica – teorija. </w:t>
            </w:r>
          </w:p>
          <w:p w:rsidR="00000000" w:rsidRDefault="008A1E12">
            <w:pPr>
              <w:pStyle w:val="Standard"/>
              <w:snapToGrid w:val="0"/>
              <w:jc w:val="both"/>
              <w:rPr>
                <w:rFonts w:ascii="Calibri" w:hAnsi="Calibri" w:cs="Calibri"/>
                <w:sz w:val="12"/>
                <w:szCs w:val="12"/>
              </w:rPr>
            </w:pPr>
            <w:r>
              <w:rPr>
                <w:rFonts w:ascii="Calibri" w:hAnsi="Calibri" w:cs="Calibri"/>
                <w:sz w:val="12"/>
                <w:szCs w:val="12"/>
              </w:rPr>
              <w:lastRenderedPageBreak/>
              <w:t>•</w:t>
            </w:r>
            <w:r>
              <w:rPr>
                <w:rFonts w:ascii="Calibri" w:eastAsia="Calibri" w:hAnsi="Calibri" w:cs="Calibri"/>
                <w:sz w:val="12"/>
                <w:szCs w:val="12"/>
              </w:rPr>
              <w:t xml:space="preserve"> </w:t>
            </w:r>
            <w:r>
              <w:rPr>
                <w:rFonts w:ascii="Calibri" w:hAnsi="Calibri" w:cs="Calibri"/>
                <w:sz w:val="12"/>
                <w:szCs w:val="12"/>
              </w:rPr>
              <w:t>Aktivnost studenata (aktivnost studen</w:t>
            </w:r>
            <w:r>
              <w:rPr>
                <w:rFonts w:ascii="Calibri" w:hAnsi="Calibri" w:cs="Calibri"/>
                <w:sz w:val="12"/>
                <w:szCs w:val="12"/>
              </w:rPr>
              <w:t xml:space="preserve">ata na nastavi, interaktivna nastava, dodatni zadaci, seminarski radovi) – 10%.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(7. sedmica) I kolokvij – 25%.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Parcijalni testovi za provjeru znanja (14. sedmica) II kolokvij – 25%.</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teorija 50%.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(7. sedmica) I kolokvij – 20%.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(14. sedmica) II kolokvij – 20%.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vježbe 40%.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Završni ispit će se obavljati u toku posljednje sedmice nastave i</w:t>
            </w:r>
            <w:r>
              <w:rPr>
                <w:rFonts w:ascii="Calibri" w:hAnsi="Calibri" w:cs="Calibri"/>
                <w:sz w:val="12"/>
                <w:szCs w:val="12"/>
              </w:rPr>
              <w:t xml:space="preserve">li u prvoj sedmici nakon završene nastave – pismeno i usmeno (teorija), vježbe (praktično).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pPr>
            <w:r>
              <w:rPr>
                <w:rFonts w:ascii="Calibri" w:hAnsi="Calibri" w:cs="Calibri"/>
                <w:sz w:val="12"/>
                <w:szCs w:val="12"/>
              </w:rPr>
              <w:t>Napomena: Studenti koji polože I i II parcijalni test iz teorijskog dijela ispita ne moraju izlaziti na završni na kraju semestra ukoliko su ostavrili dovoljan br</w:t>
            </w:r>
            <w:r>
              <w:rPr>
                <w:rFonts w:ascii="Calibri" w:hAnsi="Calibri" w:cs="Calibri"/>
                <w:sz w:val="12"/>
                <w:szCs w:val="12"/>
              </w:rPr>
              <w:t xml:space="preserve">oj bodova za prolaz, a zadovoljni su postignutim rezultatima. Isto se odnosi i na vježbe. </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Style w:val="WW-DefaultParagraphFont"/>
                <w:rFonts w:ascii="Calibri" w:hAnsi="Calibri" w:cs="Calibri"/>
                <w:sz w:val="12"/>
                <w:szCs w:val="12"/>
              </w:rPr>
            </w:pPr>
            <w:r>
              <w:rPr>
                <w:rFonts w:ascii="Calibri" w:hAnsi="Calibri" w:cs="Calibri"/>
                <w:b/>
                <w:bCs/>
                <w:sz w:val="12"/>
                <w:szCs w:val="12"/>
              </w:rPr>
              <w:lastRenderedPageBreak/>
              <w:t xml:space="preserve">Obavezna: </w:t>
            </w:r>
          </w:p>
          <w:p w:rsidR="00000000" w:rsidRDefault="008A1E12">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Nikšić, E., Rašidagić, F., Mekić, A., Beganović, E. (2025). Utvrđivanje nivoa motoričkih sposobnosti, analiza stanja uhranjenosti i kompozitnosti tijel</w:t>
            </w:r>
            <w:r>
              <w:rPr>
                <w:rStyle w:val="WW-DefaultParagraphFont"/>
                <w:rFonts w:ascii="Calibri" w:eastAsia="Times New Roman" w:hAnsi="Calibri" w:cs="Calibri"/>
                <w:bCs/>
                <w:kern w:val="0"/>
                <w:sz w:val="12"/>
                <w:szCs w:val="12"/>
                <w:shd w:val="clear" w:color="auto" w:fill="FCFCFC"/>
                <w:lang w:eastAsia="bs-Latn-BA" w:bidi="ar-SA"/>
              </w:rPr>
              <w:t xml:space="preserve">a učenika od II do IX razreda osnovne škole. </w:t>
            </w:r>
            <w:r>
              <w:rPr>
                <w:rStyle w:val="WW-DefaultParagraphFont"/>
                <w:rFonts w:ascii="Calibri" w:eastAsia="Times New Roman" w:hAnsi="Calibri" w:cs="Calibri"/>
                <w:bCs/>
                <w:kern w:val="0"/>
                <w:sz w:val="12"/>
                <w:szCs w:val="12"/>
                <w:shd w:val="clear" w:color="auto" w:fill="FCFCFC"/>
                <w:lang w:eastAsia="bs-Latn-BA" w:bidi="ar-SA"/>
              </w:rPr>
              <w:lastRenderedPageBreak/>
              <w:t xml:space="preserve">Univerziteta u Sarajevu - Pedagoški fakultet,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2. Nikšić, E. Mahmutović, I., Rašidagić, F., Mujčić, A. (2015). Igre sa loptom u funkciji razvoja djeteta. Pedagoški fakultet Univerziteta u Sarajevu, Sar</w:t>
            </w:r>
            <w:r>
              <w:rPr>
                <w:rFonts w:ascii="Calibri" w:hAnsi="Calibri" w:cs="Calibri"/>
                <w:sz w:val="12"/>
                <w:szCs w:val="12"/>
              </w:rPr>
              <w:t>ajevo.</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3. Nikšić, E. Rašidagić, F., Beganović, E. (2019). Posturalni poremećaji kod učenika razredne nastave i njihova prevencija i korekcija. Pedagoški fakultet Univerziteta u Sarajevu, Sarajevo.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1. Bešović, M. (2011). Kineziološka metodika u</w:t>
            </w:r>
            <w:r>
              <w:rPr>
                <w:rFonts w:ascii="Calibri" w:hAnsi="Calibri" w:cs="Calibri"/>
                <w:sz w:val="12"/>
                <w:szCs w:val="12"/>
              </w:rPr>
              <w:t xml:space="preserve"> edukaciji (I i II) dio. Bosanska riječ,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2. Hadžikadunić, M., Mađarević, M. (2004). Metodika nastave tjelesnog odgoja sa osnovama fiziologije tjelesnog vježbanja. Pedagoški fakultet Univerziteta u Zenici, Zenica.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3. Hmjelovjec, I. (1999). Sport</w:t>
            </w:r>
            <w:r>
              <w:rPr>
                <w:rFonts w:ascii="Calibri" w:hAnsi="Calibri" w:cs="Calibri"/>
                <w:sz w:val="12"/>
                <w:szCs w:val="12"/>
              </w:rPr>
              <w:t xml:space="preserve">ska gimnastika. Fakultet za sport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Kazazović, E. (2013). Testiranje, mjerenje i evaluacija u tjelesnom odgoju i sportu. Fakultet 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5. Mirvić, E. (2015). Pliva</w:t>
            </w:r>
            <w:r>
              <w:rPr>
                <w:rFonts w:ascii="Calibri" w:hAnsi="Calibri" w:cs="Calibri"/>
                <w:sz w:val="12"/>
                <w:szCs w:val="12"/>
              </w:rPr>
              <w:t xml:space="preserve">nje. Fakultet 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6. Nurković, N. (2003). Skijanje – biomehanički principi. Fakultet za fizičku kulturu,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7. Rašidagić, F. (2012). Elementarne igre u nastavi sporta i tjelesnog odgoja. Fak</w:t>
            </w:r>
            <w:r>
              <w:rPr>
                <w:rFonts w:ascii="Calibri" w:hAnsi="Calibri" w:cs="Calibri"/>
                <w:sz w:val="12"/>
                <w:szCs w:val="12"/>
              </w:rPr>
              <w:t xml:space="preserve">ultet 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8. Smailović, N. (1998). Atletika. Atletski savez Bosne i Hercegovine,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9. Tabaković, M., Atiković, A., Turković, S. (2014). Vježbe oblikovanja sa osnovnom primjenom u gimnastici</w:t>
            </w:r>
            <w:r>
              <w:rPr>
                <w:rFonts w:ascii="Calibri" w:hAnsi="Calibri" w:cs="Calibri"/>
                <w:sz w:val="12"/>
                <w:szCs w:val="12"/>
              </w:rPr>
              <w:t xml:space="preserve">. Fakultet sporta i tjelesnog odgoja Univerziteta u Sarajevu, Sarajevo. </w:t>
            </w:r>
          </w:p>
          <w:p w:rsidR="00000000" w:rsidRDefault="008A1E12">
            <w:pPr>
              <w:pStyle w:val="Standard"/>
              <w:snapToGrid w:val="0"/>
              <w:jc w:val="both"/>
            </w:pPr>
            <w:r>
              <w:rPr>
                <w:rFonts w:ascii="Calibri" w:hAnsi="Calibri" w:cs="Calibri"/>
                <w:sz w:val="12"/>
                <w:szCs w:val="12"/>
              </w:rPr>
              <w:t>10. Taljić, I. (2019). Ishrana školske djece i adolescenata. Centar za interdisciplinarne studije Univerziteta u Sarajevu, Sarajevo.u edukaciji (I i II) dio. Bosanska riječ, Sarajevo.</w:t>
            </w:r>
            <w:r>
              <w:rPr>
                <w:rFonts w:ascii="Calibri" w:hAnsi="Calibri" w:cs="Calibri"/>
                <w:sz w:val="12"/>
                <w:szCs w:val="12"/>
              </w:rPr>
              <w:t xml:space="preserve"> </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Vokalni praktikum II</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es-ES"/>
              </w:rPr>
              <w:t>Ispit je usmeni/ praktični. Pjevanje dionica iz partitura prema podjeli glasova.</w:t>
            </w:r>
          </w:p>
          <w:p w:rsidR="00000000" w:rsidRDefault="008A1E12">
            <w:pPr>
              <w:jc w:val="both"/>
              <w:rPr>
                <w:rFonts w:ascii="Calibri" w:hAnsi="Calibri" w:cs="Calibri"/>
                <w:sz w:val="12"/>
                <w:szCs w:val="12"/>
                <w:lang w:val="hr-HR"/>
              </w:rPr>
            </w:pPr>
            <w:r>
              <w:rPr>
                <w:rFonts w:ascii="Calibri" w:hAnsi="Calibri" w:cs="Calibri"/>
                <w:sz w:val="12"/>
                <w:szCs w:val="12"/>
                <w:lang w:val="hr-HR"/>
              </w:rPr>
              <w:t>Parcijalni: otpjevati 2 zadane pjesme – 50%.</w:t>
            </w:r>
          </w:p>
          <w:p w:rsidR="00000000" w:rsidRDefault="008A1E12">
            <w:pPr>
              <w:spacing w:line="360" w:lineRule="auto"/>
            </w:pPr>
            <w:r>
              <w:rPr>
                <w:rFonts w:ascii="Calibri" w:hAnsi="Calibri" w:cs="Calibri"/>
                <w:sz w:val="12"/>
                <w:szCs w:val="12"/>
                <w:lang w:val="hr-HR"/>
              </w:rPr>
              <w:t xml:space="preserve">Završni: otpjevati 2 nove, zadane pjesme te zaključiti ocjenu na osnovu tačno otpjevanog teksta, melodije </w:t>
            </w:r>
            <w:r>
              <w:rPr>
                <w:rFonts w:ascii="Calibri" w:hAnsi="Calibri" w:cs="Calibri"/>
                <w:sz w:val="12"/>
                <w:szCs w:val="12"/>
                <w:lang w:val="hr-HR"/>
              </w:rPr>
              <w:t>i drugih strukturnih elemenata pjesama –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spacing w:after="200"/>
              <w:contextualSpacing/>
              <w:jc w:val="both"/>
              <w:rPr>
                <w:rFonts w:ascii="Calibri" w:hAnsi="Calibri" w:cs="Calibri"/>
                <w:sz w:val="12"/>
                <w:szCs w:val="12"/>
              </w:rPr>
            </w:pPr>
            <w:r>
              <w:rPr>
                <w:rFonts w:ascii="Calibri" w:eastAsia="Times New Roman" w:hAnsi="Calibri" w:cs="Calibri"/>
                <w:sz w:val="12"/>
                <w:szCs w:val="12"/>
                <w:lang w:eastAsia="hr-BA"/>
              </w:rPr>
              <w:t xml:space="preserve">Obavezna: </w:t>
            </w:r>
          </w:p>
          <w:p w:rsidR="00000000" w:rsidRDefault="008A1E12">
            <w:pPr>
              <w:spacing w:after="200"/>
              <w:contextualSpacing/>
              <w:jc w:val="both"/>
              <w:rPr>
                <w:rFonts w:ascii="Calibri" w:hAnsi="Calibri" w:cs="Calibri"/>
                <w:iCs/>
                <w:sz w:val="12"/>
                <w:szCs w:val="12"/>
              </w:rPr>
            </w:pPr>
            <w:r>
              <w:rPr>
                <w:rFonts w:ascii="Calibri" w:hAnsi="Calibri" w:cs="Calibri"/>
                <w:sz w:val="12"/>
                <w:szCs w:val="12"/>
              </w:rPr>
              <w:t xml:space="preserve">Arnautović, Rešad. 1995. </w:t>
            </w:r>
            <w:r>
              <w:rPr>
                <w:rFonts w:ascii="Calibri" w:hAnsi="Calibri" w:cs="Calibri"/>
                <w:i/>
                <w:sz w:val="12"/>
                <w:szCs w:val="12"/>
              </w:rPr>
              <w:t xml:space="preserve">Zbirka </w:t>
            </w:r>
            <w:r>
              <w:rPr>
                <w:rFonts w:ascii="Calibri" w:hAnsi="Calibri" w:cs="Calibri"/>
                <w:i/>
                <w:iCs/>
                <w:sz w:val="12"/>
                <w:szCs w:val="12"/>
              </w:rPr>
              <w:t xml:space="preserve">stiliziranih bosanskih pjesama za ženski hor. </w:t>
            </w:r>
            <w:r>
              <w:rPr>
                <w:rFonts w:ascii="Calibri" w:hAnsi="Calibri" w:cs="Calibri"/>
                <w:iCs/>
                <w:sz w:val="12"/>
                <w:szCs w:val="12"/>
              </w:rPr>
              <w:t xml:space="preserve">Sarajevo: Ministarstvo obrazovanja, nauke i kulture KS </w:t>
            </w:r>
          </w:p>
          <w:p w:rsidR="00000000" w:rsidRDefault="008A1E12">
            <w:pPr>
              <w:spacing w:after="200"/>
              <w:contextualSpacing/>
              <w:jc w:val="both"/>
              <w:rPr>
                <w:rFonts w:ascii="Calibri" w:hAnsi="Calibri" w:cs="Calibri"/>
                <w:iCs/>
                <w:sz w:val="12"/>
                <w:szCs w:val="12"/>
              </w:rPr>
            </w:pPr>
            <w:r>
              <w:rPr>
                <w:rFonts w:ascii="Calibri" w:hAnsi="Calibri" w:cs="Calibri"/>
                <w:iCs/>
                <w:sz w:val="12"/>
                <w:szCs w:val="12"/>
              </w:rPr>
              <w:t xml:space="preserve">Kabiljo, Alfi. 1996. </w:t>
            </w:r>
            <w:r>
              <w:rPr>
                <w:rFonts w:ascii="Calibri" w:hAnsi="Calibri" w:cs="Calibri"/>
                <w:i/>
                <w:sz w:val="12"/>
                <w:szCs w:val="12"/>
              </w:rPr>
              <w:t>Zapjevajmo maleni: zbirka pjesama za djecu</w:t>
            </w:r>
            <w:r>
              <w:rPr>
                <w:rFonts w:ascii="Calibri" w:hAnsi="Calibri" w:cs="Calibri"/>
                <w:iCs/>
                <w:sz w:val="12"/>
                <w:szCs w:val="12"/>
              </w:rPr>
              <w:t xml:space="preserve">. </w:t>
            </w:r>
            <w:r>
              <w:rPr>
                <w:rFonts w:ascii="Calibri" w:hAnsi="Calibri" w:cs="Calibri"/>
                <w:iCs/>
                <w:sz w:val="12"/>
                <w:szCs w:val="12"/>
              </w:rPr>
              <w:t>Zagreb: Školska knjiga</w:t>
            </w:r>
          </w:p>
          <w:p w:rsidR="00000000" w:rsidRDefault="008A1E12">
            <w:pPr>
              <w:spacing w:after="200"/>
              <w:contextualSpacing/>
              <w:jc w:val="both"/>
              <w:rPr>
                <w:rFonts w:ascii="Calibri" w:eastAsia="Times New Roman" w:hAnsi="Calibri" w:cs="Calibri"/>
                <w:sz w:val="12"/>
                <w:szCs w:val="12"/>
                <w:lang w:eastAsia="hr-BA"/>
              </w:rPr>
            </w:pPr>
            <w:r>
              <w:rPr>
                <w:rFonts w:ascii="Calibri" w:hAnsi="Calibri" w:cs="Calibri"/>
                <w:iCs/>
                <w:sz w:val="12"/>
                <w:szCs w:val="12"/>
              </w:rPr>
              <w:t xml:space="preserve">Vidulin-Orbanić, Sabina. 2007. </w:t>
            </w:r>
            <w:r>
              <w:rPr>
                <w:rFonts w:ascii="Calibri" w:hAnsi="Calibri" w:cs="Calibri"/>
                <w:i/>
                <w:sz w:val="12"/>
                <w:szCs w:val="12"/>
              </w:rPr>
              <w:t>Izvannastavne (glazbene) aktivnosti: mjesto suživota, kreativnosti i stvaralaštva</w:t>
            </w:r>
            <w:r>
              <w:rPr>
                <w:rFonts w:ascii="Calibri" w:hAnsi="Calibri" w:cs="Calibri"/>
                <w:iCs/>
                <w:sz w:val="12"/>
                <w:szCs w:val="12"/>
              </w:rPr>
              <w:t>. Rovinj: OŠ Vladimira Nazora</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Hadnađev, Mirko. 1971. </w:t>
            </w:r>
            <w:r>
              <w:rPr>
                <w:rFonts w:ascii="Calibri" w:eastAsia="Times New Roman" w:hAnsi="Calibri" w:cs="Calibri"/>
                <w:i/>
                <w:iCs/>
                <w:sz w:val="12"/>
                <w:szCs w:val="12"/>
                <w:lang w:eastAsia="hr-BA"/>
              </w:rPr>
              <w:t>Od audicije do koncerta: osnovi horskog pevanja i dirigov</w:t>
            </w:r>
            <w:r>
              <w:rPr>
                <w:rFonts w:ascii="Calibri" w:eastAsia="Times New Roman" w:hAnsi="Calibri" w:cs="Calibri"/>
                <w:i/>
                <w:iCs/>
                <w:sz w:val="12"/>
                <w:szCs w:val="12"/>
                <w:lang w:eastAsia="hr-BA"/>
              </w:rPr>
              <w:t>anja</w:t>
            </w:r>
            <w:r>
              <w:rPr>
                <w:rFonts w:ascii="Calibri" w:eastAsia="Times New Roman" w:hAnsi="Calibri" w:cs="Calibri"/>
                <w:sz w:val="12"/>
                <w:szCs w:val="12"/>
                <w:lang w:eastAsia="hr-BA"/>
              </w:rPr>
              <w:t>. Novi Sad: Kulturni centar</w:t>
            </w:r>
          </w:p>
          <w:p w:rsidR="00000000" w:rsidRDefault="008A1E12">
            <w:pPr>
              <w:spacing w:line="360" w:lineRule="auto"/>
              <w:contextualSpacing/>
            </w:pPr>
            <w:r>
              <w:rPr>
                <w:rFonts w:ascii="Calibri" w:eastAsia="Times New Roman" w:hAnsi="Calibri" w:cs="Calibri"/>
                <w:sz w:val="12"/>
                <w:szCs w:val="12"/>
                <w:lang w:eastAsia="hr-BA"/>
              </w:rPr>
              <w:t xml:space="preserve">Izbor iz relevantne </w:t>
            </w:r>
            <w:r>
              <w:rPr>
                <w:rFonts w:ascii="Calibri" w:hAnsi="Calibri" w:cs="Calibri"/>
                <w:iCs/>
                <w:sz w:val="12"/>
                <w:szCs w:val="12"/>
              </w:rPr>
              <w:t>horske literature</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Urbana ekologija</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redovnih</w:t>
            </w:r>
            <w:r>
              <w:rPr>
                <w:rFonts w:ascii="Calibri" w:hAnsi="Calibri" w:cs="Calibri"/>
                <w:sz w:val="12"/>
                <w:szCs w:val="12"/>
              </w:rPr>
              <w:t xml:space="preserve"> studenata: </w:t>
            </w:r>
          </w:p>
          <w:tbl>
            <w:tblPr>
              <w:tblW w:w="0" w:type="auto"/>
              <w:tblLayout w:type="fixed"/>
              <w:tblLook w:val="0000" w:firstRow="0" w:lastRow="0" w:firstColumn="0" w:lastColumn="0" w:noHBand="0" w:noVBand="0"/>
            </w:tblPr>
            <w:tblGrid>
              <w:gridCol w:w="412"/>
              <w:gridCol w:w="1511"/>
              <w:gridCol w:w="845"/>
              <w:gridCol w:w="961"/>
            </w:tblGrid>
            <w:tr w:rsidR="00000000">
              <w:trPr>
                <w:trHeight w:val="439"/>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R. br.</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Elementi praćenja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Broj bodova</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 xml:space="preserve">Učešće u ocjeni </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Prisustvo i aktivnost na nastavi</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2.</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Prezentacija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w:t>
                  </w:r>
                  <w:r>
                    <w:rPr>
                      <w:rFonts w:ascii="Calibri" w:hAnsi="Calibri" w:cs="Calibri"/>
                      <w:sz w:val="12"/>
                      <w:szCs w:val="12"/>
                      <w:lang w:val="pl-PL"/>
                    </w:rPr>
                    <w:t>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3.</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Portfolio</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20%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4.</w:t>
                  </w: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Završni ispit </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50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50%</w:t>
                  </w:r>
                </w:p>
              </w:tc>
            </w:tr>
            <w:tr w:rsidR="00000000">
              <w:trPr>
                <w:trHeight w:val="211"/>
              </w:trPr>
              <w:tc>
                <w:tcPr>
                  <w:tcW w:w="41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spacing w:after="200"/>
                    <w:rPr>
                      <w:rFonts w:ascii="Calibri" w:hAnsi="Calibri" w:cs="Calibri"/>
                      <w:sz w:val="12"/>
                      <w:szCs w:val="12"/>
                      <w:lang w:val="pl-PL"/>
                    </w:rPr>
                  </w:pPr>
                </w:p>
              </w:tc>
              <w:tc>
                <w:tcPr>
                  <w:tcW w:w="151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Ukupno bodova</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r>
          </w:tbl>
          <w:p w:rsidR="00000000" w:rsidRDefault="008A1E12">
            <w:pPr>
              <w:rPr>
                <w:rFonts w:ascii="Calibri" w:hAnsi="Calibri" w:cs="Calibri"/>
                <w:sz w:val="12"/>
                <w:szCs w:val="12"/>
                <w:lang w:val="pl-PL"/>
              </w:rPr>
            </w:pPr>
          </w:p>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vanrednih</w:t>
            </w:r>
            <w:r>
              <w:rPr>
                <w:rFonts w:ascii="Calibri" w:hAnsi="Calibri" w:cs="Calibri"/>
                <w:sz w:val="12"/>
                <w:szCs w:val="12"/>
              </w:rPr>
              <w:t xml:space="preserve"> studenata:</w:t>
            </w:r>
          </w:p>
          <w:tbl>
            <w:tblPr>
              <w:tblW w:w="0" w:type="auto"/>
              <w:tblLayout w:type="fixed"/>
              <w:tblLook w:val="0000" w:firstRow="0" w:lastRow="0" w:firstColumn="0" w:lastColumn="0" w:noHBand="0" w:noVBand="0"/>
            </w:tblPr>
            <w:tblGrid>
              <w:gridCol w:w="327"/>
              <w:gridCol w:w="1532"/>
              <w:gridCol w:w="909"/>
              <w:gridCol w:w="961"/>
            </w:tblGrid>
            <w:tr w:rsidR="00000000">
              <w:trPr>
                <w:trHeight w:val="488"/>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R. br.</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Elementi praćenja</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Broj bodova</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b/>
                      <w:sz w:val="12"/>
                      <w:szCs w:val="12"/>
                      <w:lang w:val="pl-PL"/>
                    </w:rPr>
                    <w:t xml:space="preserve">Učešće u ocjeni </w:t>
                  </w:r>
                </w:p>
              </w:tc>
            </w:tr>
            <w:tr w:rsidR="00000000">
              <w:trPr>
                <w:trHeight w:val="240"/>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1.</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Portfolio</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40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40%</w:t>
                  </w:r>
                </w:p>
              </w:tc>
            </w:tr>
            <w:tr w:rsidR="00000000">
              <w:trPr>
                <w:trHeight w:val="247"/>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2. </w:t>
                  </w: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 xml:space="preserve">Završni ispit </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60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60%</w:t>
                  </w:r>
                </w:p>
              </w:tc>
            </w:tr>
            <w:tr w:rsidR="00000000">
              <w:trPr>
                <w:trHeight w:val="247"/>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spacing w:after="200"/>
                    <w:rPr>
                      <w:rFonts w:ascii="Calibri" w:hAnsi="Calibri" w:cs="Calibri"/>
                      <w:sz w:val="12"/>
                      <w:szCs w:val="12"/>
                      <w:lang w:val="pl-PL"/>
                    </w:rPr>
                  </w:pPr>
                </w:p>
              </w:tc>
              <w:tc>
                <w:tcPr>
                  <w:tcW w:w="1532"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pPr>
                  <w:r>
                    <w:rPr>
                      <w:rFonts w:ascii="Calibri" w:hAnsi="Calibri" w:cs="Calibri"/>
                      <w:sz w:val="12"/>
                      <w:szCs w:val="12"/>
                      <w:lang w:val="pl-PL"/>
                    </w:rPr>
                    <w:t>Ukupno bodova</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c>
                <w:tcPr>
                  <w:tcW w:w="961"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pacing w:after="200"/>
                    <w:jc w:val="center"/>
                  </w:pPr>
                  <w:r>
                    <w:rPr>
                      <w:rFonts w:ascii="Calibri" w:hAnsi="Calibri" w:cs="Calibri"/>
                      <w:sz w:val="12"/>
                      <w:szCs w:val="12"/>
                      <w:lang w:val="pl-PL"/>
                    </w:rPr>
                    <w:t>100%</w:t>
                  </w:r>
                </w:p>
              </w:tc>
            </w:tr>
          </w:tbl>
          <w:p w:rsidR="00000000" w:rsidRDefault="008A1E12">
            <w:pPr>
              <w:pStyle w:val="TableParagraph"/>
              <w:ind w:left="102"/>
              <w:rPr>
                <w:rFonts w:ascii="Calibri" w:hAnsi="Calibri" w:cs="Calibri"/>
                <w:sz w:val="12"/>
                <w:szCs w:val="12"/>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spacing w:after="200"/>
              <w:contextualSpacing/>
              <w:rPr>
                <w:rFonts w:ascii="Calibri" w:hAnsi="Calibri" w:cs="Calibri"/>
                <w:b/>
                <w:sz w:val="12"/>
                <w:szCs w:val="12"/>
              </w:rPr>
            </w:pPr>
            <w:r>
              <w:rPr>
                <w:rFonts w:ascii="Calibri" w:hAnsi="Calibri" w:cs="Calibri"/>
                <w:b/>
                <w:sz w:val="12"/>
                <w:szCs w:val="12"/>
              </w:rPr>
              <w:t>O</w:t>
            </w:r>
            <w:r>
              <w:rPr>
                <w:rFonts w:ascii="Calibri" w:hAnsi="Calibri" w:cs="Calibri"/>
                <w:b/>
                <w:sz w:val="12"/>
                <w:szCs w:val="12"/>
              </w:rPr>
              <w:t>bavezna:</w:t>
            </w:r>
            <w:r>
              <w:rPr>
                <w:rFonts w:ascii="Calibri" w:hAnsi="Calibri" w:cs="Calibri"/>
                <w:sz w:val="12"/>
                <w:szCs w:val="12"/>
              </w:rPr>
              <w:t xml:space="preserve"> 1. Alberti, M. (2008). Advances in Urban Ecology. Integrating Humans and Ecological Processes in Urban Ecosystems. Springer, pp. 384. </w:t>
            </w:r>
          </w:p>
          <w:p w:rsidR="00000000" w:rsidRDefault="008A1E12">
            <w:pPr>
              <w:jc w:val="both"/>
            </w:pPr>
            <w:r>
              <w:rPr>
                <w:rFonts w:ascii="Calibri" w:hAnsi="Calibri" w:cs="Calibri"/>
                <w:b/>
                <w:sz w:val="12"/>
                <w:szCs w:val="12"/>
              </w:rPr>
              <w:t>Dopunska:</w:t>
            </w:r>
            <w:r>
              <w:rPr>
                <w:rFonts w:ascii="Calibri" w:hAnsi="Calibri" w:cs="Calibri"/>
                <w:sz w:val="12"/>
                <w:szCs w:val="12"/>
              </w:rPr>
              <w:t xml:space="preserve"> 1. McDonell, M. J., Hahs, A. K., &amp; Breuste, J. H. (2009). Ecology of Cities and Towns: A Comparative A</w:t>
            </w:r>
            <w:r>
              <w:rPr>
                <w:rFonts w:ascii="Calibri" w:hAnsi="Calibri" w:cs="Calibri"/>
                <w:sz w:val="12"/>
                <w:szCs w:val="12"/>
              </w:rPr>
              <w:t>pproach. Cambridge University Press, pp. 749. 2. Niemela, J., Breuste, J. H., Guntenspergen, G., McIntyre, N. E., Elmqvist, T., &amp; James, P (2011). Urban Ecology: Patterns, Processes, and Applications. Oxford University Press, pp 392.</w:t>
            </w:r>
          </w:p>
        </w:tc>
      </w:tr>
      <w:tr w:rsidR="00000000">
        <w:trPr>
          <w:trHeight w:val="23"/>
        </w:trPr>
        <w:tc>
          <w:tcPr>
            <w:tcW w:w="1991"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Pravopis i lektura</w:t>
            </w:r>
          </w:p>
        </w:tc>
        <w:tc>
          <w:tcPr>
            <w:tcW w:w="4754" w:type="dxa"/>
            <w:tcBorders>
              <w:left w:val="single" w:sz="4" w:space="0" w:color="000000"/>
              <w:bottom w:val="single" w:sz="4" w:space="0" w:color="000000"/>
              <w:right w:val="single" w:sz="4" w:space="0" w:color="000000"/>
            </w:tcBorders>
            <w:shd w:val="clear" w:color="auto" w:fill="auto"/>
          </w:tcPr>
          <w:p w:rsidR="00000000" w:rsidRDefault="008A1E12">
            <w:pPr>
              <w:pStyle w:val="Normal11"/>
              <w:jc w:val="both"/>
              <w:rPr>
                <w:rFonts w:ascii="Calibri" w:eastAsia="Times New Roman" w:hAnsi="Calibri" w:cs="Calibri"/>
                <w:sz w:val="12"/>
                <w:szCs w:val="12"/>
                <w:lang w:val="en-US"/>
              </w:rPr>
            </w:pPr>
            <w:r>
              <w:rPr>
                <w:rFonts w:ascii="Calibri" w:eastAsia="Times New Roman" w:hAnsi="Calibri" w:cs="Calibri"/>
                <w:sz w:val="12"/>
                <w:szCs w:val="12"/>
                <w:lang w:val="en-US"/>
              </w:rPr>
              <w:t>Pr</w:t>
            </w:r>
            <w:r>
              <w:rPr>
                <w:rFonts w:ascii="Calibri" w:eastAsia="Times New Roman" w:hAnsi="Calibri" w:cs="Calibri"/>
                <w:sz w:val="12"/>
                <w:szCs w:val="12"/>
                <w:lang w:val="en-US"/>
              </w:rPr>
              <w:t>isustvo na nastavi: 10 poena</w:t>
            </w:r>
          </w:p>
          <w:p w:rsidR="00000000" w:rsidRDefault="008A1E12">
            <w:pPr>
              <w:pStyle w:val="Normal11"/>
              <w:jc w:val="both"/>
              <w:rPr>
                <w:rFonts w:ascii="Calibri" w:eastAsia="Times New Roman" w:hAnsi="Calibri" w:cs="Calibri"/>
                <w:sz w:val="12"/>
                <w:szCs w:val="12"/>
                <w:lang w:val="en-US"/>
              </w:rPr>
            </w:pPr>
            <w:r>
              <w:rPr>
                <w:rFonts w:ascii="Calibri" w:eastAsia="Times New Roman" w:hAnsi="Calibri" w:cs="Calibri"/>
                <w:sz w:val="12"/>
                <w:szCs w:val="12"/>
                <w:lang w:val="en-US"/>
              </w:rPr>
              <w:t>Samostalni rad: 50 poena</w:t>
            </w:r>
          </w:p>
          <w:p w:rsidR="00000000" w:rsidRDefault="008A1E12">
            <w:pPr>
              <w:pStyle w:val="Normal11"/>
              <w:jc w:val="both"/>
            </w:pPr>
            <w:r>
              <w:rPr>
                <w:rFonts w:ascii="Calibri" w:eastAsia="Times New Roman" w:hAnsi="Calibri" w:cs="Calibri"/>
                <w:sz w:val="12"/>
                <w:szCs w:val="12"/>
                <w:lang w:val="en-US"/>
              </w:rPr>
              <w:t>Prezentacija samostalnog rada: 40 poena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rmal11"/>
              <w:jc w:val="both"/>
              <w:rPr>
                <w:rStyle w:val="Zadanifontodlomka"/>
                <w:rFonts w:ascii="Calibri" w:eastAsia="Times New Roman" w:hAnsi="Calibri" w:cs="Calibri"/>
                <w:sz w:val="12"/>
                <w:szCs w:val="12"/>
              </w:rPr>
            </w:pPr>
            <w:r>
              <w:rPr>
                <w:rStyle w:val="Zadanifontodlomka"/>
                <w:rFonts w:ascii="Calibri" w:eastAsia="Times New Roman" w:hAnsi="Calibri" w:cs="Calibri"/>
                <w:b/>
                <w:sz w:val="12"/>
                <w:szCs w:val="12"/>
                <w:lang w:val="en-US" w:eastAsia="hr-BA"/>
              </w:rPr>
              <w:t>Obavezna</w:t>
            </w:r>
            <w:r>
              <w:rPr>
                <w:rStyle w:val="Zadanifontodlomka"/>
                <w:rFonts w:ascii="Calibri" w:eastAsia="Times New Roman" w:hAnsi="Calibri" w:cs="Calibri"/>
                <w:sz w:val="12"/>
                <w:szCs w:val="12"/>
                <w:lang w:val="en-US" w:eastAsia="hr-BA"/>
              </w:rPr>
              <w:t>:</w:t>
            </w:r>
          </w:p>
          <w:p w:rsidR="00000000" w:rsidRDefault="008A1E12">
            <w:pPr>
              <w:pStyle w:val="Normal11"/>
              <w:jc w:val="both"/>
              <w:rPr>
                <w:rStyle w:val="Zadanifontodlomka"/>
                <w:rFonts w:ascii="Calibri" w:eastAsia="Times New Roman" w:hAnsi="Calibri" w:cs="Calibri"/>
                <w:sz w:val="12"/>
                <w:szCs w:val="12"/>
              </w:rPr>
            </w:pPr>
            <w:r>
              <w:rPr>
                <w:rStyle w:val="Zadanifontodlomka"/>
                <w:rFonts w:ascii="Calibri" w:eastAsia="Times New Roman" w:hAnsi="Calibri" w:cs="Calibri"/>
                <w:sz w:val="12"/>
                <w:szCs w:val="12"/>
              </w:rPr>
              <w:t xml:space="preserve">Halilović, S. (2017), </w:t>
            </w:r>
            <w:r>
              <w:rPr>
                <w:rStyle w:val="Zadanifontodlomka"/>
                <w:rFonts w:ascii="Calibri" w:eastAsia="Times New Roman" w:hAnsi="Calibri" w:cs="Calibri"/>
                <w:i/>
                <w:iCs/>
                <w:sz w:val="12"/>
                <w:szCs w:val="12"/>
              </w:rPr>
              <w:t>Pravopis bosanskoga jezika</w:t>
            </w:r>
            <w:r>
              <w:rPr>
                <w:rStyle w:val="Zadanifontodlomka"/>
                <w:rFonts w:ascii="Calibri" w:eastAsia="Times New Roman" w:hAnsi="Calibri" w:cs="Calibri"/>
                <w:sz w:val="12"/>
                <w:szCs w:val="12"/>
              </w:rPr>
              <w:t xml:space="preserve">, Sarajevo: Slavistički komitet </w:t>
            </w:r>
          </w:p>
          <w:p w:rsidR="00000000" w:rsidRDefault="008A1E12">
            <w:pPr>
              <w:pStyle w:val="Normal11"/>
              <w:jc w:val="both"/>
              <w:rPr>
                <w:rStyle w:val="Zadanifontodlomka"/>
                <w:rFonts w:ascii="Calibri" w:eastAsia="Times New Roman" w:hAnsi="Calibri" w:cs="Calibri"/>
                <w:iCs/>
                <w:sz w:val="12"/>
                <w:szCs w:val="12"/>
              </w:rPr>
            </w:pPr>
            <w:r>
              <w:rPr>
                <w:rStyle w:val="Zadanifontodlomka"/>
                <w:rFonts w:ascii="Calibri" w:eastAsia="Times New Roman" w:hAnsi="Calibri" w:cs="Calibri"/>
                <w:sz w:val="12"/>
                <w:szCs w:val="12"/>
              </w:rPr>
              <w:t>Jozić, Ž. i dr. (2013),</w:t>
            </w:r>
            <w:r>
              <w:rPr>
                <w:rStyle w:val="Zadanifontodlomka"/>
                <w:rFonts w:ascii="Calibri" w:eastAsia="Times New Roman" w:hAnsi="Calibri" w:cs="Calibri"/>
                <w:i/>
                <w:iCs/>
                <w:sz w:val="12"/>
                <w:szCs w:val="12"/>
              </w:rPr>
              <w:t xml:space="preserve"> Hrvatski pravopis</w:t>
            </w:r>
            <w:r>
              <w:rPr>
                <w:rStyle w:val="Zadanifontodlomka"/>
                <w:rFonts w:ascii="Calibri" w:eastAsia="Times New Roman" w:hAnsi="Calibri" w:cs="Calibri"/>
                <w:sz w:val="12"/>
                <w:szCs w:val="12"/>
              </w:rPr>
              <w:t>, Zagreb: Institut za hrvatski</w:t>
            </w:r>
            <w:r>
              <w:rPr>
                <w:rStyle w:val="Zadanifontodlomka"/>
                <w:rFonts w:ascii="Calibri" w:eastAsia="Times New Roman" w:hAnsi="Calibri" w:cs="Calibri"/>
                <w:sz w:val="12"/>
                <w:szCs w:val="12"/>
              </w:rPr>
              <w:t xml:space="preserve"> jezik i jezikoslovlje</w:t>
            </w:r>
          </w:p>
          <w:p w:rsidR="00000000" w:rsidRDefault="008A1E12">
            <w:pPr>
              <w:pStyle w:val="Normal11"/>
              <w:jc w:val="both"/>
              <w:rPr>
                <w:rFonts w:ascii="Calibri" w:eastAsia="Times New Roman" w:hAnsi="Calibri" w:cs="Calibri"/>
                <w:sz w:val="12"/>
                <w:szCs w:val="12"/>
                <w:lang w:val="en-US" w:eastAsia="hr-BA"/>
              </w:rPr>
            </w:pPr>
            <w:r>
              <w:rPr>
                <w:rStyle w:val="Zadanifontodlomka"/>
                <w:rFonts w:ascii="Calibri" w:eastAsia="Times New Roman" w:hAnsi="Calibri" w:cs="Calibri"/>
                <w:iCs/>
                <w:sz w:val="12"/>
                <w:szCs w:val="12"/>
              </w:rPr>
              <w:t xml:space="preserve">Pešikan, M., Jerković, J., Pižurica, M. (2018), </w:t>
            </w:r>
            <w:r>
              <w:rPr>
                <w:rStyle w:val="Zadanifontodlomka"/>
                <w:rFonts w:ascii="Calibri" w:eastAsia="Times New Roman" w:hAnsi="Calibri" w:cs="Calibri"/>
                <w:i/>
                <w:iCs/>
                <w:sz w:val="12"/>
                <w:szCs w:val="12"/>
              </w:rPr>
              <w:t>Pravopis srpskoga jezika</w:t>
            </w:r>
            <w:r>
              <w:rPr>
                <w:rStyle w:val="Zadanifontodlomka"/>
                <w:rFonts w:ascii="Calibri" w:eastAsia="Times New Roman" w:hAnsi="Calibri" w:cs="Calibri"/>
                <w:iCs/>
                <w:sz w:val="12"/>
                <w:szCs w:val="12"/>
              </w:rPr>
              <w:t xml:space="preserve">, Novi Sad: Matica srpska </w:t>
            </w:r>
          </w:p>
          <w:p w:rsidR="00000000" w:rsidRDefault="008A1E12">
            <w:pPr>
              <w:pStyle w:val="Normal11"/>
              <w:ind w:left="720"/>
              <w:jc w:val="both"/>
              <w:rPr>
                <w:rFonts w:ascii="Calibri" w:eastAsia="Times New Roman" w:hAnsi="Calibri" w:cs="Calibri"/>
                <w:sz w:val="12"/>
                <w:szCs w:val="12"/>
                <w:lang w:val="en-US" w:eastAsia="hr-BA"/>
              </w:rPr>
            </w:pPr>
          </w:p>
          <w:p w:rsidR="00000000" w:rsidRDefault="008A1E12">
            <w:pPr>
              <w:pStyle w:val="Normal11"/>
              <w:jc w:val="both"/>
              <w:rPr>
                <w:rStyle w:val="Zadanifontodlomka"/>
                <w:rFonts w:ascii="Calibri" w:eastAsia="Times New Roman" w:hAnsi="Calibri" w:cs="Calibri"/>
                <w:iCs/>
                <w:sz w:val="12"/>
                <w:szCs w:val="12"/>
                <w:lang w:val="en-US"/>
              </w:rPr>
            </w:pPr>
            <w:r>
              <w:rPr>
                <w:rStyle w:val="Zadanifontodlomka"/>
                <w:rFonts w:ascii="Calibri" w:eastAsia="Times New Roman" w:hAnsi="Calibri" w:cs="Calibri"/>
                <w:b/>
                <w:sz w:val="12"/>
                <w:szCs w:val="12"/>
                <w:lang w:val="en-US" w:eastAsia="hr-BA"/>
              </w:rPr>
              <w:t>Dopunska</w:t>
            </w:r>
            <w:r>
              <w:rPr>
                <w:rStyle w:val="Zadanifontodlomka"/>
                <w:rFonts w:ascii="Calibri" w:eastAsia="Times New Roman" w:hAnsi="Calibri" w:cs="Calibri"/>
                <w:sz w:val="12"/>
                <w:szCs w:val="12"/>
                <w:lang w:val="en-US" w:eastAsia="hr-BA"/>
              </w:rPr>
              <w:t>:</w:t>
            </w:r>
          </w:p>
          <w:p w:rsidR="00000000" w:rsidRDefault="008A1E12">
            <w:pPr>
              <w:pStyle w:val="Normal11"/>
              <w:suppressAutoHyphens w:val="0"/>
              <w:jc w:val="both"/>
              <w:rPr>
                <w:rStyle w:val="Zadanifontodlomka"/>
                <w:rFonts w:ascii="Calibri" w:eastAsia="Times New Roman" w:hAnsi="Calibri" w:cs="Calibri"/>
                <w:sz w:val="12"/>
                <w:szCs w:val="12"/>
                <w:lang w:val="en-US" w:eastAsia="hr-BA"/>
              </w:rPr>
            </w:pPr>
            <w:r>
              <w:rPr>
                <w:rStyle w:val="Zadanifontodlomka"/>
                <w:rFonts w:ascii="Calibri" w:eastAsia="Times New Roman" w:hAnsi="Calibri" w:cs="Calibri"/>
                <w:iCs/>
                <w:sz w:val="12"/>
                <w:szCs w:val="12"/>
                <w:lang w:val="en-US"/>
              </w:rPr>
              <w:t xml:space="preserve">Čedić, I. (2013), </w:t>
            </w:r>
            <w:r>
              <w:rPr>
                <w:rStyle w:val="Zadanifontodlomka"/>
                <w:rFonts w:ascii="Calibri" w:eastAsia="Times New Roman" w:hAnsi="Calibri" w:cs="Calibri"/>
                <w:i/>
                <w:iCs/>
                <w:sz w:val="12"/>
                <w:szCs w:val="12"/>
                <w:lang w:val="en-US"/>
              </w:rPr>
              <w:t>Jezički savjetnik</w:t>
            </w:r>
            <w:r>
              <w:rPr>
                <w:rStyle w:val="Zadanifontodlomka"/>
                <w:rFonts w:ascii="Calibri" w:eastAsia="Times New Roman" w:hAnsi="Calibri" w:cs="Calibri"/>
                <w:iCs/>
                <w:sz w:val="12"/>
                <w:szCs w:val="12"/>
                <w:lang w:val="en-US"/>
              </w:rPr>
              <w:t>, Sarajevo: Institut za jezik u Sarajevu</w:t>
            </w:r>
          </w:p>
          <w:p w:rsidR="00000000" w:rsidRDefault="008A1E12">
            <w:pPr>
              <w:pStyle w:val="Normal11"/>
              <w:suppressAutoHyphens w:val="0"/>
              <w:jc w:val="both"/>
              <w:rPr>
                <w:rStyle w:val="Zadanifontodlomka"/>
                <w:rFonts w:ascii="Calibri" w:eastAsia="Times New Roman" w:hAnsi="Calibri" w:cs="Calibri"/>
                <w:sz w:val="12"/>
                <w:szCs w:val="12"/>
                <w:lang w:val="en-US" w:eastAsia="hr-BA"/>
              </w:rPr>
            </w:pPr>
            <w:r>
              <w:rPr>
                <w:rStyle w:val="Zadanifontodlomka"/>
                <w:rFonts w:ascii="Calibri" w:eastAsia="Times New Roman" w:hAnsi="Calibri" w:cs="Calibri"/>
                <w:sz w:val="12"/>
                <w:szCs w:val="12"/>
                <w:lang w:val="en-US" w:eastAsia="hr-BA"/>
              </w:rPr>
              <w:t xml:space="preserve">Klajn, I. (2011), </w:t>
            </w:r>
            <w:r>
              <w:rPr>
                <w:rStyle w:val="Zadanifontodlomka"/>
                <w:rFonts w:ascii="Calibri" w:eastAsia="Times New Roman" w:hAnsi="Calibri" w:cs="Calibri"/>
                <w:i/>
                <w:sz w:val="12"/>
                <w:szCs w:val="12"/>
                <w:lang w:val="en-US" w:eastAsia="hr-BA"/>
              </w:rPr>
              <w:t>Rečnik jezičkih nedoumica</w:t>
            </w:r>
            <w:r>
              <w:rPr>
                <w:rStyle w:val="Zadanifontodlomka"/>
                <w:rFonts w:ascii="Calibri" w:eastAsia="Times New Roman" w:hAnsi="Calibri" w:cs="Calibri"/>
                <w:sz w:val="12"/>
                <w:szCs w:val="12"/>
                <w:lang w:val="en-US" w:eastAsia="hr-BA"/>
              </w:rPr>
              <w:t>, No</w:t>
            </w:r>
            <w:r>
              <w:rPr>
                <w:rStyle w:val="Zadanifontodlomka"/>
                <w:rFonts w:ascii="Calibri" w:eastAsia="Times New Roman" w:hAnsi="Calibri" w:cs="Calibri"/>
                <w:sz w:val="12"/>
                <w:szCs w:val="12"/>
                <w:lang w:val="en-US" w:eastAsia="hr-BA"/>
              </w:rPr>
              <w:t>vi Sad: Prometej</w:t>
            </w:r>
          </w:p>
          <w:p w:rsidR="00000000" w:rsidRDefault="008A1E12">
            <w:pPr>
              <w:pStyle w:val="Normal11"/>
              <w:suppressAutoHyphens w:val="0"/>
              <w:jc w:val="both"/>
            </w:pPr>
            <w:r>
              <w:rPr>
                <w:rStyle w:val="Zadanifontodlomka"/>
                <w:rFonts w:ascii="Calibri" w:eastAsia="Times New Roman" w:hAnsi="Calibri" w:cs="Calibri"/>
                <w:sz w:val="12"/>
                <w:szCs w:val="12"/>
                <w:lang w:val="en-US" w:eastAsia="hr-BA"/>
              </w:rPr>
              <w:t xml:space="preserve">Fekete, E. (2008), </w:t>
            </w:r>
            <w:r>
              <w:rPr>
                <w:rStyle w:val="Zadanifontodlomka"/>
                <w:rFonts w:ascii="Calibri" w:eastAsia="Times New Roman" w:hAnsi="Calibri" w:cs="Calibri"/>
                <w:i/>
                <w:sz w:val="12"/>
                <w:szCs w:val="12"/>
                <w:lang w:val="en-US" w:eastAsia="hr-BA"/>
              </w:rPr>
              <w:t>Jezičke doumice</w:t>
            </w:r>
            <w:r>
              <w:rPr>
                <w:rStyle w:val="Zadanifontodlomka"/>
                <w:rFonts w:ascii="Calibri" w:eastAsia="Times New Roman" w:hAnsi="Calibri" w:cs="Calibri"/>
                <w:sz w:val="12"/>
                <w:szCs w:val="12"/>
                <w:lang w:val="en-US" w:eastAsia="hr-BA"/>
              </w:rPr>
              <w:t>, knjiga I, II, Beograd: Beogradska knjiga</w:t>
            </w:r>
          </w:p>
        </w:tc>
      </w:tr>
    </w:tbl>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FF0000"/>
          <w:sz w:val="18"/>
          <w:szCs w:val="18"/>
        </w:rPr>
      </w:pPr>
    </w:p>
    <w:p w:rsidR="00000000" w:rsidRDefault="008A1E12">
      <w:pPr>
        <w:pStyle w:val="Standard"/>
        <w:rPr>
          <w:rFonts w:ascii="Calibri" w:hAnsi="Calibri" w:cs="Calibri"/>
        </w:rPr>
      </w:pPr>
      <w:r>
        <w:rPr>
          <w:rFonts w:ascii="Calibri" w:hAnsi="Calibri" w:cs="Calibri"/>
        </w:rPr>
        <w:t>III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026"/>
        <w:gridCol w:w="3097"/>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026"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3097"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Bosanski, hrvatski i srpski jezik III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1. A</w:t>
            </w:r>
            <w:r>
              <w:rPr>
                <w:rFonts w:ascii="Calibri" w:hAnsi="Calibri" w:cs="Calibri"/>
                <w:sz w:val="12"/>
                <w:szCs w:val="12"/>
              </w:rPr>
              <w:t xml:space="preserve">ktivnost na nastavi – 10%  </w:t>
            </w:r>
          </w:p>
          <w:p w:rsidR="00000000" w:rsidRDefault="008A1E12">
            <w:pPr>
              <w:pStyle w:val="Standard"/>
              <w:rPr>
                <w:rFonts w:ascii="Calibri" w:hAnsi="Calibri" w:cs="Calibri"/>
                <w:sz w:val="12"/>
                <w:szCs w:val="12"/>
              </w:rPr>
            </w:pPr>
            <w:r>
              <w:rPr>
                <w:rFonts w:ascii="Calibri" w:hAnsi="Calibri" w:cs="Calibri"/>
                <w:sz w:val="12"/>
                <w:szCs w:val="12"/>
              </w:rPr>
              <w:t xml:space="preserve">2. Parcijalni / pismeni ispit  – 40% </w:t>
            </w:r>
          </w:p>
          <w:p w:rsidR="00000000" w:rsidRDefault="008A1E12">
            <w:pPr>
              <w:pStyle w:val="Standard"/>
            </w:pPr>
            <w:r>
              <w:rPr>
                <w:rFonts w:ascii="Calibri" w:hAnsi="Calibri" w:cs="Calibri"/>
                <w:sz w:val="12"/>
                <w:szCs w:val="12"/>
              </w:rPr>
              <w:t xml:space="preserve">3. Usmeni ispit – 50% </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Obavezna:  </w:t>
            </w:r>
          </w:p>
          <w:p w:rsidR="00000000" w:rsidRDefault="008A1E12">
            <w:pPr>
              <w:pStyle w:val="Standard"/>
              <w:rPr>
                <w:rFonts w:ascii="Calibri" w:hAnsi="Calibri" w:cs="Calibri"/>
                <w:sz w:val="12"/>
                <w:szCs w:val="12"/>
              </w:rPr>
            </w:pPr>
            <w:r>
              <w:rPr>
                <w:rFonts w:ascii="Calibri" w:hAnsi="Calibri" w:cs="Calibri"/>
                <w:sz w:val="12"/>
                <w:szCs w:val="12"/>
              </w:rPr>
              <w:t xml:space="preserve">Jahić, Dž., Halilović, S., Palić, I. (2000), </w:t>
            </w:r>
            <w:r>
              <w:rPr>
                <w:rFonts w:ascii="Calibri" w:hAnsi="Calibri" w:cs="Calibri"/>
                <w:i/>
                <w:sz w:val="12"/>
                <w:szCs w:val="12"/>
              </w:rPr>
              <w:t>Gramatika bosanskoga jezika</w:t>
            </w:r>
            <w:r>
              <w:rPr>
                <w:rFonts w:ascii="Calibri" w:hAnsi="Calibri" w:cs="Calibri"/>
                <w:sz w:val="12"/>
                <w:szCs w:val="12"/>
              </w:rPr>
              <w:t xml:space="preserve">, Dom štampe, Zenica (III dio – Sintaksa, 325-473. str.) Palić, Ismail (2024), </w:t>
            </w:r>
            <w:r>
              <w:rPr>
                <w:rFonts w:ascii="Calibri" w:hAnsi="Calibri" w:cs="Calibri"/>
                <w:i/>
                <w:sz w:val="12"/>
                <w:szCs w:val="12"/>
              </w:rPr>
              <w:t>Gram</w:t>
            </w:r>
            <w:r>
              <w:rPr>
                <w:rFonts w:ascii="Calibri" w:hAnsi="Calibri" w:cs="Calibri"/>
                <w:i/>
                <w:sz w:val="12"/>
                <w:szCs w:val="12"/>
              </w:rPr>
              <w:t>atika bosanskoga jezika. Sintaksa. Knjiga 1</w:t>
            </w:r>
            <w:r>
              <w:rPr>
                <w:rFonts w:ascii="Calibri" w:hAnsi="Calibri" w:cs="Calibri"/>
                <w:sz w:val="12"/>
                <w:szCs w:val="12"/>
              </w:rPr>
              <w:t>. Univerzitet u Sarajevu – Institut za jezik, Sarajevo</w:t>
            </w:r>
          </w:p>
          <w:p w:rsidR="00000000" w:rsidRDefault="008A1E12">
            <w:pPr>
              <w:pStyle w:val="Standard"/>
              <w:rPr>
                <w:rFonts w:ascii="Calibri" w:hAnsi="Calibri" w:cs="Calibri"/>
                <w:sz w:val="12"/>
                <w:szCs w:val="12"/>
              </w:rPr>
            </w:pPr>
            <w:r>
              <w:rPr>
                <w:rFonts w:ascii="Calibri" w:hAnsi="Calibri" w:cs="Calibri"/>
                <w:sz w:val="12"/>
                <w:szCs w:val="12"/>
              </w:rPr>
              <w:t xml:space="preserve">Palić, Ismail (2025), </w:t>
            </w:r>
            <w:r>
              <w:rPr>
                <w:rFonts w:ascii="Calibri" w:hAnsi="Calibri" w:cs="Calibri"/>
                <w:i/>
                <w:sz w:val="12"/>
                <w:szCs w:val="12"/>
              </w:rPr>
              <w:t>Gramatika bosanskoga jezika. Sintaksa. Knjiga 2</w:t>
            </w:r>
            <w:r>
              <w:rPr>
                <w:rFonts w:ascii="Calibri" w:hAnsi="Calibri" w:cs="Calibri"/>
                <w:sz w:val="12"/>
                <w:szCs w:val="12"/>
              </w:rPr>
              <w:t xml:space="preserve">. Univerzitet u Sarajevu – Institut za jezik, Sarajevo Palić, I., Omerović, M. (2023), </w:t>
            </w:r>
            <w:r>
              <w:rPr>
                <w:rFonts w:ascii="Calibri" w:hAnsi="Calibri" w:cs="Calibri"/>
                <w:i/>
                <w:sz w:val="12"/>
                <w:szCs w:val="12"/>
              </w:rPr>
              <w:t>Bo</w:t>
            </w:r>
            <w:r>
              <w:rPr>
                <w:rFonts w:ascii="Calibri" w:hAnsi="Calibri" w:cs="Calibri"/>
                <w:i/>
                <w:sz w:val="12"/>
                <w:szCs w:val="12"/>
              </w:rPr>
              <w:t>sanski jezik i komunikacija u nastavnoj praksi</w:t>
            </w:r>
            <w:r>
              <w:rPr>
                <w:rFonts w:ascii="Calibri" w:hAnsi="Calibri" w:cs="Calibri"/>
                <w:sz w:val="12"/>
                <w:szCs w:val="12"/>
              </w:rPr>
              <w:t xml:space="preserve">, Sarajevo Publishing, Sarajevo (odabrana poglavlja) </w:t>
            </w:r>
          </w:p>
          <w:p w:rsidR="00000000" w:rsidRDefault="008A1E12">
            <w:pPr>
              <w:pStyle w:val="Standard"/>
              <w:rPr>
                <w:rFonts w:ascii="Calibri" w:hAnsi="Calibri" w:cs="Calibri"/>
                <w:sz w:val="12"/>
                <w:szCs w:val="12"/>
              </w:rPr>
            </w:pPr>
            <w:r>
              <w:rPr>
                <w:rFonts w:ascii="Calibri" w:hAnsi="Calibri" w:cs="Calibri"/>
                <w:sz w:val="12"/>
                <w:szCs w:val="12"/>
              </w:rPr>
              <w:t xml:space="preserve">Dopunska: </w:t>
            </w:r>
          </w:p>
          <w:p w:rsidR="00000000" w:rsidRDefault="008A1E12">
            <w:pPr>
              <w:pStyle w:val="Standard"/>
              <w:rPr>
                <w:rFonts w:ascii="Calibri" w:hAnsi="Calibri" w:cs="Calibri"/>
                <w:sz w:val="12"/>
                <w:szCs w:val="12"/>
              </w:rPr>
            </w:pPr>
            <w:r>
              <w:rPr>
                <w:rFonts w:ascii="Calibri" w:hAnsi="Calibri" w:cs="Calibri"/>
                <w:sz w:val="12"/>
                <w:szCs w:val="12"/>
              </w:rPr>
              <w:t xml:space="preserve">Čedić, I. (2008), </w:t>
            </w:r>
            <w:r>
              <w:rPr>
                <w:rFonts w:ascii="Calibri" w:hAnsi="Calibri" w:cs="Calibri"/>
                <w:i/>
                <w:sz w:val="12"/>
                <w:szCs w:val="12"/>
              </w:rPr>
              <w:t>Osnovi gramatike bosanskog jezika</w:t>
            </w:r>
            <w:r>
              <w:rPr>
                <w:rFonts w:ascii="Calibri" w:hAnsi="Calibri" w:cs="Calibri"/>
                <w:sz w:val="12"/>
                <w:szCs w:val="12"/>
              </w:rPr>
              <w:t xml:space="preserve">, Institut za jezik, Sarajevo </w:t>
            </w:r>
          </w:p>
          <w:p w:rsidR="00000000" w:rsidRDefault="008A1E12">
            <w:pPr>
              <w:pStyle w:val="Standard"/>
              <w:rPr>
                <w:rFonts w:ascii="Calibri" w:hAnsi="Calibri" w:cs="Calibri"/>
                <w:sz w:val="12"/>
                <w:szCs w:val="12"/>
              </w:rPr>
            </w:pPr>
            <w:r>
              <w:rPr>
                <w:rFonts w:ascii="Calibri" w:hAnsi="Calibri" w:cs="Calibri"/>
                <w:sz w:val="12"/>
                <w:szCs w:val="12"/>
              </w:rPr>
              <w:t xml:space="preserve">Silić, J., I. Pranjković (2007), </w:t>
            </w:r>
            <w:r>
              <w:rPr>
                <w:rFonts w:ascii="Calibri" w:hAnsi="Calibri" w:cs="Calibri"/>
                <w:i/>
                <w:sz w:val="12"/>
                <w:szCs w:val="12"/>
              </w:rPr>
              <w:t>Gramatika hrvatskoga jezika za</w:t>
            </w:r>
            <w:r>
              <w:rPr>
                <w:rFonts w:ascii="Calibri" w:hAnsi="Calibri" w:cs="Calibri"/>
                <w:i/>
                <w:sz w:val="12"/>
                <w:szCs w:val="12"/>
              </w:rPr>
              <w:t xml:space="preserve"> gimnazije i učilišta</w:t>
            </w:r>
            <w:r>
              <w:rPr>
                <w:rFonts w:ascii="Calibri" w:hAnsi="Calibri" w:cs="Calibri"/>
                <w:sz w:val="12"/>
                <w:szCs w:val="12"/>
              </w:rPr>
              <w:t xml:space="preserve">, Školska knjiga, Zagreb </w:t>
            </w:r>
          </w:p>
          <w:p w:rsidR="00000000" w:rsidRDefault="008A1E12">
            <w:pPr>
              <w:pStyle w:val="Standard"/>
              <w:rPr>
                <w:rFonts w:ascii="Calibri" w:hAnsi="Calibri" w:cs="Calibri"/>
                <w:sz w:val="12"/>
                <w:szCs w:val="12"/>
              </w:rPr>
            </w:pPr>
            <w:r>
              <w:rPr>
                <w:rFonts w:ascii="Calibri" w:hAnsi="Calibri" w:cs="Calibri"/>
                <w:sz w:val="12"/>
                <w:szCs w:val="12"/>
              </w:rPr>
              <w:t xml:space="preserve">Piper, P. i dr. (2005), </w:t>
            </w:r>
            <w:r>
              <w:rPr>
                <w:rFonts w:ascii="Calibri" w:hAnsi="Calibri" w:cs="Calibri"/>
                <w:i/>
                <w:sz w:val="12"/>
                <w:szCs w:val="12"/>
              </w:rPr>
              <w:t>Sintaksa savremenoga srpskog jezika. Prosta rečenica</w:t>
            </w:r>
            <w:r>
              <w:rPr>
                <w:rFonts w:ascii="Calibri" w:hAnsi="Calibri" w:cs="Calibri"/>
                <w:sz w:val="12"/>
                <w:szCs w:val="12"/>
              </w:rPr>
              <w:t xml:space="preserve">, (ur. M. Ivić), Beograd, Institut za srpski jezik, Beogradska knjiga, Matica srpska  </w:t>
            </w:r>
          </w:p>
          <w:p w:rsidR="00000000" w:rsidRDefault="008A1E12">
            <w:pPr>
              <w:pStyle w:val="Standard"/>
              <w:rPr>
                <w:rFonts w:ascii="Calibri" w:hAnsi="Calibri" w:cs="Calibri"/>
                <w:sz w:val="12"/>
                <w:szCs w:val="12"/>
              </w:rPr>
            </w:pPr>
            <w:r>
              <w:rPr>
                <w:rFonts w:ascii="Calibri" w:hAnsi="Calibri" w:cs="Calibri"/>
                <w:sz w:val="12"/>
                <w:szCs w:val="12"/>
              </w:rPr>
              <w:t xml:space="preserve">Omerović, M. (2011), </w:t>
            </w:r>
            <w:r>
              <w:rPr>
                <w:rFonts w:ascii="Calibri" w:hAnsi="Calibri" w:cs="Calibri"/>
                <w:i/>
                <w:sz w:val="12"/>
                <w:szCs w:val="12"/>
              </w:rPr>
              <w:t>Nekongruentni atribut u b</w:t>
            </w:r>
            <w:r>
              <w:rPr>
                <w:rFonts w:ascii="Calibri" w:hAnsi="Calibri" w:cs="Calibri"/>
                <w:i/>
                <w:sz w:val="12"/>
                <w:szCs w:val="12"/>
              </w:rPr>
              <w:t>osanskome jeziku</w:t>
            </w:r>
            <w:r>
              <w:rPr>
                <w:rFonts w:ascii="Calibri" w:hAnsi="Calibri" w:cs="Calibri"/>
                <w:sz w:val="12"/>
                <w:szCs w:val="12"/>
              </w:rPr>
              <w:t xml:space="preserve">, Slavistički komitet, Sarajevo </w:t>
            </w:r>
          </w:p>
          <w:p w:rsidR="00000000" w:rsidRDefault="008A1E12">
            <w:pPr>
              <w:pStyle w:val="Standard"/>
              <w:rPr>
                <w:rFonts w:ascii="Calibri" w:hAnsi="Calibri" w:cs="Calibri"/>
                <w:sz w:val="12"/>
                <w:szCs w:val="12"/>
              </w:rPr>
            </w:pPr>
            <w:r>
              <w:rPr>
                <w:rFonts w:ascii="Calibri" w:hAnsi="Calibri" w:cs="Calibri"/>
                <w:sz w:val="12"/>
                <w:szCs w:val="12"/>
              </w:rPr>
              <w:t xml:space="preserve">Omerović, Mirela (2018), </w:t>
            </w:r>
            <w:r>
              <w:rPr>
                <w:rFonts w:ascii="Calibri" w:hAnsi="Calibri" w:cs="Calibri"/>
                <w:i/>
                <w:sz w:val="12"/>
                <w:szCs w:val="12"/>
              </w:rPr>
              <w:t>Instrumental s prijedlozima u bosanskome jeziku</w:t>
            </w:r>
            <w:r>
              <w:rPr>
                <w:rFonts w:ascii="Calibri" w:hAnsi="Calibri" w:cs="Calibri"/>
                <w:sz w:val="12"/>
                <w:szCs w:val="12"/>
              </w:rPr>
              <w:t xml:space="preserve">, Institut za jezik u Sarajevu, Sarajevo </w:t>
            </w:r>
          </w:p>
          <w:p w:rsidR="00000000" w:rsidRDefault="008A1E12">
            <w:pPr>
              <w:pStyle w:val="Standard"/>
              <w:rPr>
                <w:rFonts w:ascii="Calibri" w:hAnsi="Calibri" w:cs="Calibri"/>
                <w:sz w:val="12"/>
                <w:szCs w:val="12"/>
              </w:rPr>
            </w:pPr>
            <w:r>
              <w:rPr>
                <w:rFonts w:ascii="Calibri" w:hAnsi="Calibri" w:cs="Calibri"/>
                <w:sz w:val="12"/>
                <w:szCs w:val="12"/>
              </w:rPr>
              <w:t xml:space="preserve">Palić, Ismail (2016), </w:t>
            </w:r>
            <w:r>
              <w:rPr>
                <w:rFonts w:ascii="Calibri" w:hAnsi="Calibri" w:cs="Calibri"/>
                <w:i/>
                <w:sz w:val="12"/>
                <w:szCs w:val="12"/>
              </w:rPr>
              <w:t>Genitiv, prostor i prostorne slike: Leksikon prijedloga</w:t>
            </w:r>
            <w:r>
              <w:rPr>
                <w:rFonts w:ascii="Calibri" w:hAnsi="Calibri" w:cs="Calibri"/>
                <w:sz w:val="12"/>
                <w:szCs w:val="12"/>
              </w:rPr>
              <w:t>, Bookline, Sara</w:t>
            </w:r>
            <w:r>
              <w:rPr>
                <w:rFonts w:ascii="Calibri" w:hAnsi="Calibri" w:cs="Calibri"/>
                <w:sz w:val="12"/>
                <w:szCs w:val="12"/>
              </w:rPr>
              <w:t xml:space="preserve">jevo </w:t>
            </w:r>
          </w:p>
          <w:p w:rsidR="00000000" w:rsidRDefault="008A1E12">
            <w:pPr>
              <w:pStyle w:val="Standard"/>
              <w:rPr>
                <w:rFonts w:ascii="Calibri" w:hAnsi="Calibri" w:cs="Calibri"/>
                <w:sz w:val="12"/>
                <w:szCs w:val="12"/>
              </w:rPr>
            </w:pPr>
            <w:r>
              <w:rPr>
                <w:rFonts w:ascii="Calibri" w:hAnsi="Calibri" w:cs="Calibri"/>
                <w:sz w:val="12"/>
                <w:szCs w:val="12"/>
              </w:rPr>
              <w:t xml:space="preserve">Palić, Ismail (2010), </w:t>
            </w:r>
            <w:r>
              <w:rPr>
                <w:rFonts w:ascii="Calibri" w:hAnsi="Calibri" w:cs="Calibri"/>
                <w:i/>
                <w:sz w:val="12"/>
                <w:szCs w:val="12"/>
              </w:rPr>
              <w:t>Dativ u bosanskome jeziku</w:t>
            </w:r>
            <w:r>
              <w:rPr>
                <w:rFonts w:ascii="Calibri" w:hAnsi="Calibri" w:cs="Calibri"/>
                <w:sz w:val="12"/>
                <w:szCs w:val="12"/>
              </w:rPr>
              <w:t xml:space="preserve">, Sarajevo, Bookline, </w:t>
            </w:r>
          </w:p>
          <w:p w:rsidR="00000000" w:rsidRDefault="008A1E12">
            <w:pPr>
              <w:pStyle w:val="Standard"/>
              <w:rPr>
                <w:rFonts w:ascii="Calibri" w:hAnsi="Calibri" w:cs="Calibri"/>
                <w:sz w:val="12"/>
                <w:szCs w:val="12"/>
              </w:rPr>
            </w:pPr>
            <w:r>
              <w:rPr>
                <w:rFonts w:ascii="Calibri" w:hAnsi="Calibri" w:cs="Calibri"/>
                <w:sz w:val="12"/>
                <w:szCs w:val="12"/>
              </w:rPr>
              <w:t xml:space="preserve">Palić, Ismail (2007), </w:t>
            </w:r>
            <w:r>
              <w:rPr>
                <w:rFonts w:ascii="Calibri" w:hAnsi="Calibri" w:cs="Calibri"/>
                <w:i/>
                <w:sz w:val="12"/>
                <w:szCs w:val="12"/>
              </w:rPr>
              <w:t>Sintaksa i semantika načina</w:t>
            </w:r>
            <w:r>
              <w:rPr>
                <w:rFonts w:ascii="Calibri" w:hAnsi="Calibri" w:cs="Calibri"/>
                <w:sz w:val="12"/>
                <w:szCs w:val="12"/>
              </w:rPr>
              <w:t xml:space="preserve">, Sarajevo, Bookline </w:t>
            </w:r>
          </w:p>
          <w:p w:rsidR="00000000" w:rsidRDefault="008A1E12">
            <w:pPr>
              <w:pStyle w:val="Standard"/>
              <w:rPr>
                <w:rFonts w:ascii="Cambria" w:hAnsi="Cambria" w:cs="Cambria"/>
                <w:sz w:val="12"/>
                <w:szCs w:val="12"/>
                <w:lang w:eastAsia="hr-BA"/>
              </w:rPr>
            </w:pPr>
            <w:r>
              <w:rPr>
                <w:rFonts w:ascii="Calibri" w:hAnsi="Calibri" w:cs="Calibri"/>
                <w:sz w:val="12"/>
                <w:szCs w:val="12"/>
              </w:rPr>
              <w:t xml:space="preserve">Palić, Ismail (2019), </w:t>
            </w:r>
            <w:r>
              <w:rPr>
                <w:rFonts w:ascii="Calibri" w:hAnsi="Calibri" w:cs="Calibri"/>
                <w:i/>
                <w:sz w:val="12"/>
                <w:szCs w:val="12"/>
              </w:rPr>
              <w:t>Gramatika, semantika i pragmatika</w:t>
            </w:r>
            <w:r>
              <w:rPr>
                <w:rFonts w:ascii="Calibri" w:hAnsi="Calibri" w:cs="Calibri"/>
                <w:sz w:val="12"/>
                <w:szCs w:val="12"/>
              </w:rPr>
              <w:t xml:space="preserve"> </w:t>
            </w:r>
            <w:r>
              <w:rPr>
                <w:rFonts w:ascii="Calibri" w:hAnsi="Calibri" w:cs="Calibri"/>
                <w:i/>
                <w:sz w:val="12"/>
                <w:szCs w:val="12"/>
              </w:rPr>
              <w:t>rečenice</w:t>
            </w:r>
            <w:r>
              <w:rPr>
                <w:rFonts w:ascii="Calibri" w:hAnsi="Calibri" w:cs="Calibri"/>
                <w:sz w:val="12"/>
                <w:szCs w:val="12"/>
              </w:rPr>
              <w:t>, Institut za jezik, Sarajevo</w:t>
            </w:r>
          </w:p>
          <w:p w:rsidR="00000000" w:rsidRDefault="008A1E12">
            <w:pPr>
              <w:pStyle w:val="Standard"/>
              <w:rPr>
                <w:rFonts w:ascii="Calibri" w:hAnsi="Calibri" w:cs="Calibri"/>
                <w:sz w:val="12"/>
                <w:szCs w:val="12"/>
              </w:rPr>
            </w:pPr>
            <w:r>
              <w:rPr>
                <w:rFonts w:ascii="Cambria" w:hAnsi="Cambria" w:cs="Cambria"/>
                <w:sz w:val="12"/>
                <w:szCs w:val="12"/>
                <w:lang w:eastAsia="hr-BA"/>
              </w:rPr>
              <w:t>Omerović, M., P</w:t>
            </w:r>
            <w:r>
              <w:rPr>
                <w:rFonts w:ascii="Cambria" w:hAnsi="Cambria" w:cs="Cambria"/>
                <w:sz w:val="12"/>
                <w:szCs w:val="12"/>
                <w:lang w:eastAsia="hr-BA"/>
              </w:rPr>
              <w:t xml:space="preserve">otogija, D., Džiho, A., Konak, E. (2022), </w:t>
            </w:r>
            <w:r>
              <w:rPr>
                <w:rFonts w:ascii="Cambria" w:hAnsi="Cambria" w:cs="Cambria"/>
                <w:i/>
                <w:sz w:val="12"/>
                <w:szCs w:val="12"/>
                <w:lang w:eastAsia="hr-BA"/>
              </w:rPr>
              <w:t>Ishodi učenja u planiranju nastavnog procesa za 5. razred osnovne škole</w:t>
            </w:r>
            <w:r>
              <w:rPr>
                <w:rFonts w:ascii="Cambria" w:hAnsi="Cambria" w:cs="Cambria"/>
                <w:sz w:val="12"/>
                <w:szCs w:val="12"/>
                <w:lang w:eastAsia="hr-BA"/>
              </w:rPr>
              <w:t>, Univerzitet u Sarajevu – Pedagoški fakultet, Sarajevo</w:t>
            </w:r>
          </w:p>
          <w:p w:rsidR="00000000" w:rsidRDefault="008A1E12">
            <w:pPr>
              <w:pStyle w:val="Standard"/>
            </w:pPr>
            <w:r>
              <w:rPr>
                <w:rFonts w:ascii="Calibri" w:hAnsi="Calibri" w:cs="Calibri"/>
                <w:sz w:val="12"/>
                <w:szCs w:val="12"/>
              </w:rPr>
              <w:t xml:space="preserve">Potogija, Dalila (2024), </w:t>
            </w:r>
            <w:r>
              <w:rPr>
                <w:rFonts w:ascii="Calibri" w:hAnsi="Calibri" w:cs="Calibri"/>
                <w:i/>
                <w:sz w:val="12"/>
                <w:szCs w:val="12"/>
              </w:rPr>
              <w:t>Kreativna nastava bosanskog jezika i književnosti – kurikulums</w:t>
            </w:r>
            <w:r>
              <w:rPr>
                <w:rFonts w:ascii="Calibri" w:hAnsi="Calibri" w:cs="Calibri"/>
                <w:i/>
                <w:sz w:val="12"/>
                <w:szCs w:val="12"/>
              </w:rPr>
              <w:t>ki pristup u 6. razredu osnovne škole</w:t>
            </w:r>
            <w:r>
              <w:rPr>
                <w:rFonts w:ascii="Calibri" w:hAnsi="Calibri" w:cs="Calibri"/>
                <w:sz w:val="12"/>
                <w:szCs w:val="12"/>
              </w:rPr>
              <w:t>, Sarajevo Publishing, Sarajevo</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Geografija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Seminarski rad ili referat – 10%</w:t>
            </w:r>
          </w:p>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Prisustvo na nastavi – 10% (5%+5%)</w:t>
            </w:r>
          </w:p>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Aktivnost na nastavi – 10%</w:t>
            </w:r>
          </w:p>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Pismeni ispit – 70%</w:t>
            </w:r>
          </w:p>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Način bodovanja za vanredne studente:</w:t>
            </w:r>
          </w:p>
          <w:p w:rsidR="00000000" w:rsidRDefault="008A1E12">
            <w:pPr>
              <w:pStyle w:val="Odlomakpopisa1"/>
              <w:ind w:left="0"/>
              <w:rPr>
                <w:rFonts w:ascii="Calibri" w:hAnsi="Calibri" w:cs="Calibri"/>
                <w:sz w:val="12"/>
                <w:szCs w:val="12"/>
                <w:lang w:val="bs-Latn-BA"/>
              </w:rPr>
            </w:pPr>
            <w:r>
              <w:rPr>
                <w:rFonts w:ascii="Calibri" w:hAnsi="Calibri" w:cs="Calibri"/>
                <w:sz w:val="12"/>
                <w:szCs w:val="12"/>
                <w:lang w:val="bs-Latn-BA"/>
              </w:rPr>
              <w:t>Seminarski rad ili ref</w:t>
            </w:r>
            <w:r>
              <w:rPr>
                <w:rFonts w:ascii="Calibri" w:hAnsi="Calibri" w:cs="Calibri"/>
                <w:sz w:val="12"/>
                <w:szCs w:val="12"/>
                <w:lang w:val="bs-Latn-BA"/>
              </w:rPr>
              <w:t>erat –  10%</w:t>
            </w:r>
          </w:p>
          <w:p w:rsidR="00000000" w:rsidRDefault="008A1E12">
            <w:pPr>
              <w:pStyle w:val="Odlomakpopisa1"/>
              <w:ind w:left="0"/>
              <w:rPr>
                <w:rFonts w:ascii="Calibri" w:hAnsi="Calibri" w:cs="Calibri"/>
                <w:sz w:val="12"/>
                <w:szCs w:val="12"/>
              </w:rPr>
            </w:pPr>
            <w:r>
              <w:rPr>
                <w:rFonts w:ascii="Calibri" w:hAnsi="Calibri" w:cs="Calibri"/>
                <w:sz w:val="12"/>
                <w:szCs w:val="12"/>
                <w:lang w:val="bs-Latn-BA"/>
              </w:rPr>
              <w:t>Prisustvo na nastavi – 10% (5%+5%)</w:t>
            </w:r>
          </w:p>
          <w:p w:rsidR="00000000" w:rsidRDefault="008A1E12">
            <w:r>
              <w:rPr>
                <w:rFonts w:ascii="Calibri" w:hAnsi="Calibri" w:cs="Calibri"/>
                <w:sz w:val="12"/>
                <w:szCs w:val="12"/>
              </w:rPr>
              <w:t>Pismeni ispit – 80%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Obavezna:  </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Barney W., </w:t>
            </w:r>
            <w:r>
              <w:rPr>
                <w:rFonts w:ascii="Calibri" w:hAnsi="Calibri" w:cs="Calibri"/>
                <w:i/>
                <w:sz w:val="12"/>
                <w:szCs w:val="12"/>
              </w:rPr>
              <w:t>Human geography Florida State University</w:t>
            </w:r>
            <w:r>
              <w:rPr>
                <w:rFonts w:ascii="Calibri" w:hAnsi="Calibri" w:cs="Calibri"/>
                <w:sz w:val="12"/>
                <w:szCs w:val="12"/>
              </w:rPr>
              <w:t>, 2006.</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Nurković, R., 2006, </w:t>
            </w:r>
            <w:r>
              <w:rPr>
                <w:rFonts w:ascii="Calibri" w:hAnsi="Calibri" w:cs="Calibri"/>
                <w:i/>
                <w:sz w:val="12"/>
                <w:szCs w:val="12"/>
              </w:rPr>
              <w:t>Ekonomska geografija svijeta</w:t>
            </w:r>
            <w:r>
              <w:rPr>
                <w:rFonts w:ascii="Calibri" w:hAnsi="Calibri" w:cs="Calibri"/>
                <w:sz w:val="12"/>
                <w:szCs w:val="12"/>
              </w:rPr>
              <w:t>, Univerzitet u Tuzli, «Planjax», Jelah</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Nurković, R., 2012, </w:t>
            </w:r>
            <w:r>
              <w:rPr>
                <w:rFonts w:ascii="Calibri" w:hAnsi="Calibri" w:cs="Calibri"/>
                <w:i/>
                <w:sz w:val="12"/>
                <w:szCs w:val="12"/>
              </w:rPr>
              <w:t>Urbana geo</w:t>
            </w:r>
            <w:r>
              <w:rPr>
                <w:rFonts w:ascii="Calibri" w:hAnsi="Calibri" w:cs="Calibri"/>
                <w:i/>
                <w:sz w:val="12"/>
                <w:szCs w:val="12"/>
              </w:rPr>
              <w:t>grafija svijeta</w:t>
            </w:r>
            <w:r>
              <w:rPr>
                <w:rFonts w:ascii="Calibri" w:hAnsi="Calibri" w:cs="Calibri"/>
                <w:sz w:val="12"/>
                <w:szCs w:val="12"/>
              </w:rPr>
              <w:t xml:space="preserve">, Univerzitet u Sarajevu, univerzitetski udžbenik, Planjax, Tešanj </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Nurković, R., 2013, </w:t>
            </w:r>
            <w:r>
              <w:rPr>
                <w:rFonts w:ascii="Calibri" w:hAnsi="Calibri" w:cs="Calibri"/>
                <w:i/>
                <w:sz w:val="12"/>
                <w:szCs w:val="12"/>
              </w:rPr>
              <w:t>Ruralna geografija svijeta</w:t>
            </w:r>
            <w:r>
              <w:rPr>
                <w:rFonts w:ascii="Calibri" w:hAnsi="Calibri" w:cs="Calibri"/>
                <w:sz w:val="12"/>
                <w:szCs w:val="12"/>
              </w:rPr>
              <w:t xml:space="preserve">, Univerzitet u Sarajevu, univerzitetski udžbenik, Planjax, Tešanj </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Vrišer, I.,1997, </w:t>
            </w:r>
            <w:r>
              <w:rPr>
                <w:rFonts w:ascii="Calibri" w:hAnsi="Calibri" w:cs="Calibri"/>
                <w:i/>
                <w:sz w:val="12"/>
                <w:szCs w:val="12"/>
              </w:rPr>
              <w:t>Metodologija ekonomske geografije</w:t>
            </w:r>
            <w:r>
              <w:rPr>
                <w:rFonts w:ascii="Calibri" w:hAnsi="Calibri" w:cs="Calibri"/>
                <w:sz w:val="12"/>
                <w:szCs w:val="12"/>
              </w:rPr>
              <w:t>, Filozof</w:t>
            </w:r>
            <w:r>
              <w:rPr>
                <w:rFonts w:ascii="Calibri" w:hAnsi="Calibri" w:cs="Calibri"/>
                <w:sz w:val="12"/>
                <w:szCs w:val="12"/>
              </w:rPr>
              <w:t>ska fakulteta,Univerza v Ljubljani, Oddelek za geografijo, Ljubljana</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Matas-Kozin, 2001, </w:t>
            </w:r>
            <w:r>
              <w:rPr>
                <w:rFonts w:ascii="Calibri" w:hAnsi="Calibri" w:cs="Calibri"/>
                <w:i/>
                <w:sz w:val="12"/>
                <w:szCs w:val="12"/>
              </w:rPr>
              <w:t>Opća geografija</w:t>
            </w:r>
            <w:r>
              <w:rPr>
                <w:rFonts w:ascii="Calibri" w:hAnsi="Calibri" w:cs="Calibri"/>
                <w:sz w:val="12"/>
                <w:szCs w:val="12"/>
              </w:rPr>
              <w:t xml:space="preserve">, Školska knjiga, Zagreb  </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Dopunska:</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Knox, Agnew i McCarthy, 2008, </w:t>
            </w:r>
            <w:r>
              <w:rPr>
                <w:rFonts w:ascii="Calibri" w:hAnsi="Calibri" w:cs="Calibri"/>
                <w:i/>
                <w:sz w:val="12"/>
                <w:szCs w:val="12"/>
              </w:rPr>
              <w:t>The Geography of the World Economy</w:t>
            </w:r>
            <w:r>
              <w:rPr>
                <w:rFonts w:ascii="Calibri" w:hAnsi="Calibri" w:cs="Calibri"/>
                <w:sz w:val="12"/>
                <w:szCs w:val="12"/>
              </w:rPr>
              <w:t xml:space="preserve">, Routledge, London </w:t>
            </w:r>
          </w:p>
          <w:p w:rsidR="00000000" w:rsidRDefault="008A1E12">
            <w:pPr>
              <w:pStyle w:val="TableParagraph"/>
              <w:spacing w:line="240" w:lineRule="auto"/>
              <w:rPr>
                <w:rFonts w:ascii="Calibri" w:hAnsi="Calibri" w:cs="Calibri"/>
                <w:sz w:val="12"/>
                <w:szCs w:val="12"/>
              </w:rPr>
            </w:pPr>
            <w:r>
              <w:rPr>
                <w:rFonts w:ascii="Calibri" w:hAnsi="Calibri" w:cs="Calibri"/>
                <w:sz w:val="12"/>
                <w:szCs w:val="12"/>
              </w:rPr>
              <w:t xml:space="preserve">Bilen, M. i Kurtek, P., 1988, </w:t>
            </w:r>
            <w:r>
              <w:rPr>
                <w:rFonts w:ascii="Calibri" w:hAnsi="Calibri" w:cs="Calibri"/>
                <w:i/>
                <w:sz w:val="12"/>
                <w:szCs w:val="12"/>
              </w:rPr>
              <w:t>E</w:t>
            </w:r>
            <w:r>
              <w:rPr>
                <w:rFonts w:ascii="Calibri" w:hAnsi="Calibri" w:cs="Calibri"/>
                <w:i/>
                <w:sz w:val="12"/>
                <w:szCs w:val="12"/>
              </w:rPr>
              <w:t>konomska geografija svjetske trgovine</w:t>
            </w:r>
            <w:r>
              <w:rPr>
                <w:rFonts w:ascii="Calibri" w:hAnsi="Calibri" w:cs="Calibri"/>
                <w:sz w:val="12"/>
                <w:szCs w:val="12"/>
              </w:rPr>
              <w:t xml:space="preserve">, Školska knjiga, Zagreb </w:t>
            </w:r>
          </w:p>
          <w:p w:rsidR="00000000" w:rsidRDefault="008A1E12">
            <w:r>
              <w:rPr>
                <w:rFonts w:ascii="Calibri" w:hAnsi="Calibri" w:cs="Calibri"/>
                <w:sz w:val="12"/>
                <w:szCs w:val="12"/>
              </w:rPr>
              <w:t xml:space="preserve">Kovačević, B., 2003, </w:t>
            </w:r>
            <w:r>
              <w:rPr>
                <w:rFonts w:ascii="Calibri" w:hAnsi="Calibri" w:cs="Calibri"/>
                <w:i/>
                <w:sz w:val="12"/>
                <w:szCs w:val="12"/>
              </w:rPr>
              <w:t>Gospodarstvo svijeta: odabRNe teme</w:t>
            </w:r>
            <w:r>
              <w:rPr>
                <w:rFonts w:ascii="Calibri" w:hAnsi="Calibri" w:cs="Calibri"/>
                <w:sz w:val="12"/>
                <w:szCs w:val="12"/>
              </w:rPr>
              <w:t>, Mikrorad, Zagreb</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Književnost za djecu II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20% projekat </w:t>
            </w:r>
          </w:p>
          <w:p w:rsidR="00000000" w:rsidRDefault="008A1E12">
            <w:pPr>
              <w:pStyle w:val="Standard"/>
              <w:rPr>
                <w:rFonts w:ascii="Calibri" w:hAnsi="Calibri" w:cs="Calibri"/>
                <w:sz w:val="12"/>
                <w:szCs w:val="12"/>
              </w:rPr>
            </w:pPr>
            <w:r>
              <w:rPr>
                <w:rFonts w:ascii="Calibri" w:hAnsi="Calibri" w:cs="Calibri"/>
                <w:sz w:val="12"/>
                <w:szCs w:val="12"/>
              </w:rPr>
              <w:t xml:space="preserve">40% polusemestralni ispit </w:t>
            </w:r>
          </w:p>
          <w:p w:rsidR="00000000" w:rsidRDefault="008A1E12">
            <w:pPr>
              <w:pStyle w:val="Standard"/>
            </w:pPr>
            <w:r>
              <w:rPr>
                <w:rFonts w:ascii="Calibri" w:hAnsi="Calibri" w:cs="Calibri"/>
                <w:sz w:val="12"/>
                <w:szCs w:val="12"/>
              </w:rPr>
              <w:t>40% završni ispit</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b/>
                <w:sz w:val="12"/>
                <w:szCs w:val="12"/>
                <w:lang w:val="hr-HR"/>
              </w:rPr>
              <w:t>Obavezna:</w:t>
            </w:r>
          </w:p>
          <w:p w:rsidR="00000000" w:rsidRDefault="008A1E12">
            <w:pPr>
              <w:jc w:val="both"/>
              <w:rPr>
                <w:rFonts w:ascii="Calibri" w:hAnsi="Calibri" w:cs="Calibri"/>
                <w:sz w:val="12"/>
                <w:szCs w:val="12"/>
                <w:lang w:val="hr-HR"/>
              </w:rPr>
            </w:pPr>
            <w:r>
              <w:rPr>
                <w:rFonts w:ascii="Calibri" w:hAnsi="Calibri" w:cs="Calibri"/>
                <w:sz w:val="12"/>
                <w:szCs w:val="12"/>
                <w:lang w:val="hr-HR"/>
              </w:rPr>
              <w:t>Mirzana Pašić Kodrić i Vi</w:t>
            </w:r>
            <w:r>
              <w:rPr>
                <w:rFonts w:ascii="Calibri" w:hAnsi="Calibri" w:cs="Calibri"/>
                <w:sz w:val="12"/>
                <w:szCs w:val="12"/>
                <w:lang w:val="hr-HR"/>
              </w:rPr>
              <w:t xml:space="preserve">ldana Pečenković, </w:t>
            </w:r>
            <w:r>
              <w:rPr>
                <w:rFonts w:ascii="Calibri" w:hAnsi="Calibri" w:cs="Calibri"/>
                <w:i/>
                <w:sz w:val="12"/>
                <w:szCs w:val="12"/>
                <w:lang w:val="hr-HR"/>
              </w:rPr>
              <w:t>Etička kritika i književnost za djecu</w:t>
            </w:r>
            <w:r>
              <w:rPr>
                <w:rFonts w:ascii="Calibri" w:hAnsi="Calibri" w:cs="Calibri"/>
                <w:sz w:val="12"/>
                <w:szCs w:val="12"/>
                <w:lang w:val="hr-HR"/>
              </w:rPr>
              <w:t>, Lijepa riječ, Tuzla, 2020.</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Džafić, Rizo: </w:t>
            </w:r>
            <w:r>
              <w:rPr>
                <w:rFonts w:ascii="Calibri" w:hAnsi="Calibri" w:cs="Calibri"/>
                <w:i/>
                <w:sz w:val="12"/>
                <w:szCs w:val="12"/>
                <w:lang w:val="hr-HR"/>
              </w:rPr>
              <w:t>Žanrovi u književnosti za djecu</w:t>
            </w:r>
            <w:r>
              <w:rPr>
                <w:rFonts w:ascii="Calibri" w:hAnsi="Calibri" w:cs="Calibri"/>
                <w:sz w:val="12"/>
                <w:szCs w:val="12"/>
                <w:lang w:val="hr-HR"/>
              </w:rPr>
              <w:t>, Bihać, 2008.</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Idrizović, Muris, </w:t>
            </w:r>
            <w:r>
              <w:rPr>
                <w:rFonts w:ascii="Calibri" w:hAnsi="Calibri" w:cs="Calibri"/>
                <w:i/>
                <w:sz w:val="12"/>
                <w:szCs w:val="12"/>
                <w:lang w:val="hr-HR"/>
              </w:rPr>
              <w:t>Književnost za djecu</w:t>
            </w:r>
            <w:r>
              <w:rPr>
                <w:rFonts w:ascii="Calibri" w:hAnsi="Calibri" w:cs="Calibri"/>
                <w:sz w:val="12"/>
                <w:szCs w:val="12"/>
                <w:lang w:val="hr-HR"/>
              </w:rPr>
              <w:t>, Savez društava prosvjetnih radnika BiH, Sarajevo, 1998.</w:t>
            </w:r>
          </w:p>
          <w:p w:rsidR="00000000" w:rsidRDefault="008A1E12">
            <w:pPr>
              <w:jc w:val="both"/>
              <w:rPr>
                <w:rFonts w:ascii="Calibri" w:hAnsi="Calibri" w:cs="Calibri"/>
                <w:sz w:val="12"/>
                <w:szCs w:val="12"/>
                <w:lang w:val="hr-HR"/>
              </w:rPr>
            </w:pPr>
            <w:r>
              <w:rPr>
                <w:rFonts w:ascii="Calibri" w:hAnsi="Calibri" w:cs="Calibri"/>
                <w:sz w:val="12"/>
                <w:szCs w:val="12"/>
                <w:lang w:val="hr-HR"/>
              </w:rPr>
              <w:t>Russell, David L</w:t>
            </w:r>
            <w:r>
              <w:rPr>
                <w:rFonts w:ascii="Calibri" w:hAnsi="Calibri" w:cs="Calibri"/>
                <w:sz w:val="12"/>
                <w:szCs w:val="12"/>
                <w:lang w:val="hr-HR"/>
              </w:rPr>
              <w:t xml:space="preserve">: </w:t>
            </w:r>
            <w:hyperlink r:id="rId7" w:anchor="_blank" w:history="1">
              <w:r>
                <w:rPr>
                  <w:rStyle w:val="Hyperlink"/>
                  <w:rFonts w:ascii="Calibri" w:hAnsi="Calibri" w:cs="Calibri"/>
                  <w:i/>
                  <w:sz w:val="12"/>
                  <w:szCs w:val="12"/>
                  <w:shd w:val="clear" w:color="auto" w:fill="FFFFFF"/>
                </w:rPr>
                <w:t xml:space="preserve">Literature for Children: A Short Introduction </w:t>
              </w:r>
            </w:hyperlink>
            <w:r>
              <w:rPr>
                <w:rFonts w:ascii="Calibri" w:hAnsi="Calibri" w:cs="Calibri"/>
                <w:i/>
                <w:sz w:val="12"/>
                <w:szCs w:val="12"/>
              </w:rPr>
              <w:t>,</w:t>
            </w:r>
            <w:r>
              <w:rPr>
                <w:rFonts w:ascii="Calibri" w:hAnsi="Calibri" w:cs="Calibri"/>
                <w:sz w:val="12"/>
                <w:szCs w:val="12"/>
              </w:rPr>
              <w:t xml:space="preserve"> </w:t>
            </w:r>
            <w:r>
              <w:rPr>
                <w:rFonts w:ascii="Calibri" w:hAnsi="Calibri" w:cs="Calibri"/>
                <w:sz w:val="12"/>
                <w:szCs w:val="12"/>
                <w:shd w:val="clear" w:color="auto" w:fill="FFFFFF"/>
              </w:rPr>
              <w:t>Pearson, London, 2018.</w:t>
            </w:r>
          </w:p>
          <w:p w:rsidR="00000000" w:rsidRDefault="008A1E12">
            <w:pPr>
              <w:jc w:val="both"/>
              <w:rPr>
                <w:rFonts w:ascii="Calibri" w:hAnsi="Calibri" w:cs="Calibri"/>
                <w:b/>
                <w:sz w:val="12"/>
                <w:szCs w:val="12"/>
                <w:lang w:val="hr-HR"/>
              </w:rPr>
            </w:pPr>
            <w:r>
              <w:rPr>
                <w:rFonts w:ascii="Calibri" w:hAnsi="Calibri" w:cs="Calibri"/>
                <w:sz w:val="12"/>
                <w:szCs w:val="12"/>
                <w:lang w:val="hr-HR"/>
              </w:rPr>
              <w:t xml:space="preserve">Solar, Milivoj, </w:t>
            </w:r>
            <w:r>
              <w:rPr>
                <w:rFonts w:ascii="Calibri" w:hAnsi="Calibri" w:cs="Calibri"/>
                <w:i/>
                <w:sz w:val="12"/>
                <w:szCs w:val="12"/>
                <w:lang w:val="hr-HR"/>
              </w:rPr>
              <w:t>Teorija književnosti</w:t>
            </w:r>
            <w:r>
              <w:rPr>
                <w:rFonts w:ascii="Calibri" w:hAnsi="Calibri" w:cs="Calibri"/>
                <w:sz w:val="12"/>
                <w:szCs w:val="12"/>
                <w:lang w:val="hr-HR"/>
              </w:rPr>
              <w:t>, Školska knjiga, Zagreb,1986.</w:t>
            </w:r>
          </w:p>
          <w:p w:rsidR="00000000" w:rsidRDefault="008A1E12">
            <w:pPr>
              <w:jc w:val="both"/>
              <w:rPr>
                <w:rFonts w:ascii="Calibri" w:hAnsi="Calibri" w:cs="Calibri"/>
                <w:sz w:val="12"/>
                <w:szCs w:val="12"/>
                <w:lang w:val="hr-HR"/>
              </w:rPr>
            </w:pPr>
            <w:r>
              <w:rPr>
                <w:rFonts w:ascii="Calibri" w:hAnsi="Calibri" w:cs="Calibri"/>
                <w:b/>
                <w:sz w:val="12"/>
                <w:szCs w:val="12"/>
                <w:lang w:val="hr-HR"/>
              </w:rPr>
              <w:t xml:space="preserve">Dopunska: </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Azar, Pol: </w:t>
            </w:r>
            <w:r>
              <w:rPr>
                <w:rFonts w:ascii="Calibri" w:hAnsi="Calibri" w:cs="Calibri"/>
                <w:i/>
                <w:sz w:val="12"/>
                <w:szCs w:val="12"/>
                <w:lang w:val="hr-HR"/>
              </w:rPr>
              <w:t>Knjige, djeca i odrasli</w:t>
            </w:r>
            <w:r>
              <w:rPr>
                <w:rFonts w:ascii="Calibri" w:hAnsi="Calibri" w:cs="Calibri"/>
                <w:sz w:val="12"/>
                <w:szCs w:val="12"/>
                <w:lang w:val="hr-HR"/>
              </w:rPr>
              <w:t>, Stylos, Zagreb, 1970.</w:t>
            </w:r>
          </w:p>
          <w:p w:rsidR="00000000" w:rsidRDefault="008A1E12">
            <w:pPr>
              <w:jc w:val="both"/>
              <w:rPr>
                <w:rFonts w:ascii="Calibri" w:hAnsi="Calibri" w:cs="Calibri"/>
                <w:sz w:val="12"/>
                <w:szCs w:val="12"/>
                <w:lang w:val="hr-HR"/>
              </w:rPr>
            </w:pPr>
            <w:r>
              <w:rPr>
                <w:rFonts w:ascii="Calibri" w:hAnsi="Calibri" w:cs="Calibri"/>
                <w:sz w:val="12"/>
                <w:szCs w:val="12"/>
                <w:lang w:val="hr-HR"/>
              </w:rPr>
              <w:t>Betelh</w:t>
            </w:r>
            <w:r>
              <w:rPr>
                <w:rFonts w:ascii="Calibri" w:hAnsi="Calibri" w:cs="Calibri"/>
                <w:sz w:val="12"/>
                <w:szCs w:val="12"/>
                <w:lang w:val="hr-HR"/>
              </w:rPr>
              <w:t xml:space="preserve">ajm, Bruno: </w:t>
            </w:r>
            <w:r>
              <w:rPr>
                <w:rFonts w:ascii="Calibri" w:hAnsi="Calibri" w:cs="Calibri"/>
                <w:i/>
                <w:sz w:val="12"/>
                <w:szCs w:val="12"/>
                <w:lang w:val="hr-HR"/>
              </w:rPr>
              <w:t>Značenje bajki</w:t>
            </w:r>
            <w:r>
              <w:rPr>
                <w:rFonts w:ascii="Calibri" w:hAnsi="Calibri" w:cs="Calibri"/>
                <w:sz w:val="12"/>
                <w:szCs w:val="12"/>
                <w:lang w:val="hr-HR"/>
              </w:rPr>
              <w:t>, Zenit, Beograd,1979.</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Crnković, Milan i Težak, Dubravka: </w:t>
            </w:r>
            <w:r>
              <w:rPr>
                <w:rFonts w:ascii="Calibri" w:hAnsi="Calibri" w:cs="Calibri"/>
                <w:i/>
                <w:sz w:val="12"/>
                <w:szCs w:val="12"/>
                <w:lang w:val="hr-HR"/>
              </w:rPr>
              <w:t>Povijest hrvatske dječje književnosti</w:t>
            </w:r>
            <w:r>
              <w:rPr>
                <w:rFonts w:ascii="Calibri" w:hAnsi="Calibri" w:cs="Calibri"/>
                <w:sz w:val="12"/>
                <w:szCs w:val="12"/>
                <w:lang w:val="hr-HR"/>
              </w:rPr>
              <w:t>, Znanje, Zagreb, 2002.</w:t>
            </w:r>
          </w:p>
          <w:p w:rsidR="00000000" w:rsidRDefault="008A1E12">
            <w:pPr>
              <w:jc w:val="both"/>
              <w:rPr>
                <w:rFonts w:ascii="Calibri" w:hAnsi="Calibri" w:cs="Calibri"/>
                <w:b/>
                <w:sz w:val="12"/>
                <w:szCs w:val="12"/>
                <w:lang w:val="hr-HR"/>
              </w:rPr>
            </w:pPr>
            <w:r>
              <w:rPr>
                <w:rFonts w:ascii="Calibri" w:hAnsi="Calibri" w:cs="Calibri"/>
                <w:sz w:val="12"/>
                <w:szCs w:val="12"/>
                <w:lang w:val="hr-HR"/>
              </w:rPr>
              <w:t xml:space="preserve">Idrizović, M. i Jeknić, D:  </w:t>
            </w:r>
            <w:r>
              <w:rPr>
                <w:rFonts w:ascii="Calibri" w:hAnsi="Calibri" w:cs="Calibri"/>
                <w:i/>
                <w:sz w:val="12"/>
                <w:szCs w:val="12"/>
                <w:lang w:val="hr-HR"/>
              </w:rPr>
              <w:t>Književnost za djecu u Jugoslaviji</w:t>
            </w:r>
            <w:r>
              <w:rPr>
                <w:rFonts w:ascii="Calibri" w:hAnsi="Calibri" w:cs="Calibri"/>
                <w:sz w:val="12"/>
                <w:szCs w:val="12"/>
                <w:lang w:val="hr-HR"/>
              </w:rPr>
              <w:t>, Drugari, Sarajevo1989.</w:t>
            </w:r>
          </w:p>
          <w:p w:rsidR="00000000" w:rsidRDefault="008A1E12">
            <w:pPr>
              <w:spacing w:after="80"/>
              <w:jc w:val="both"/>
              <w:rPr>
                <w:rFonts w:ascii="Calibri" w:hAnsi="Calibri" w:cs="Calibri"/>
                <w:sz w:val="12"/>
                <w:szCs w:val="12"/>
                <w:lang w:val="hr-HR"/>
              </w:rPr>
            </w:pPr>
            <w:r>
              <w:rPr>
                <w:rFonts w:ascii="Calibri" w:hAnsi="Calibri" w:cs="Calibri"/>
                <w:b/>
                <w:sz w:val="12"/>
                <w:szCs w:val="12"/>
                <w:lang w:val="hr-HR"/>
              </w:rPr>
              <w:t xml:space="preserve">Napomena:  </w:t>
            </w:r>
          </w:p>
          <w:p w:rsidR="00000000" w:rsidRDefault="008A1E12">
            <w:pPr>
              <w:spacing w:after="200"/>
              <w:jc w:val="both"/>
            </w:pPr>
            <w:r>
              <w:rPr>
                <w:rFonts w:ascii="Calibri" w:hAnsi="Calibri" w:cs="Calibri"/>
                <w:sz w:val="12"/>
                <w:szCs w:val="12"/>
                <w:lang w:val="hr-HR"/>
              </w:rPr>
              <w:t>Popis obavez</w:t>
            </w:r>
            <w:r>
              <w:rPr>
                <w:rFonts w:ascii="Calibri" w:hAnsi="Calibri" w:cs="Calibri"/>
                <w:sz w:val="12"/>
                <w:szCs w:val="12"/>
                <w:lang w:val="hr-HR"/>
              </w:rPr>
              <w:t>nih lektirnih tekstova bit će predstavljen studentima/icama prilikom početka nastave.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Kultura govora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kern w:val="2"/>
                <w:sz w:val="12"/>
                <w:szCs w:val="12"/>
                <w:lang w:eastAsia="hr-BA"/>
              </w:rPr>
            </w:pPr>
            <w:r>
              <w:rPr>
                <w:kern w:val="2"/>
                <w:sz w:val="12"/>
                <w:szCs w:val="12"/>
                <w:lang w:eastAsia="hr-BA"/>
              </w:rPr>
              <w:t>Referat ili zadaće –  10%</w:t>
            </w:r>
          </w:p>
          <w:p w:rsidR="00000000" w:rsidRDefault="008A1E12">
            <w:pPr>
              <w:pStyle w:val="NoSpacing"/>
              <w:rPr>
                <w:kern w:val="2"/>
                <w:sz w:val="12"/>
                <w:szCs w:val="12"/>
                <w:lang w:eastAsia="hr-BA"/>
              </w:rPr>
            </w:pPr>
            <w:r>
              <w:rPr>
                <w:kern w:val="2"/>
                <w:sz w:val="12"/>
                <w:szCs w:val="12"/>
                <w:lang w:eastAsia="hr-BA"/>
              </w:rPr>
              <w:t>Prvi parcijalni ispit – 40%</w:t>
            </w:r>
          </w:p>
          <w:p w:rsidR="00000000" w:rsidRDefault="008A1E12">
            <w:pPr>
              <w:pStyle w:val="NoSpacing"/>
              <w:rPr>
                <w:kern w:val="2"/>
                <w:sz w:val="12"/>
                <w:szCs w:val="12"/>
                <w:lang w:eastAsia="hr-BA"/>
              </w:rPr>
            </w:pPr>
            <w:r>
              <w:rPr>
                <w:kern w:val="2"/>
                <w:sz w:val="12"/>
                <w:szCs w:val="12"/>
                <w:lang w:eastAsia="hr-BA"/>
              </w:rPr>
              <w:t>Usmeni ispit – 50%</w:t>
            </w:r>
          </w:p>
          <w:p w:rsidR="00000000" w:rsidRDefault="008A1E12">
            <w:pPr>
              <w:pStyle w:val="NoSpacing"/>
              <w:rPr>
                <w:kern w:val="2"/>
                <w:sz w:val="12"/>
                <w:szCs w:val="12"/>
                <w:lang w:eastAsia="hr-BA"/>
              </w:rPr>
            </w:pPr>
            <w:r>
              <w:rPr>
                <w:kern w:val="2"/>
                <w:sz w:val="12"/>
                <w:szCs w:val="12"/>
                <w:lang w:eastAsia="hr-BA"/>
              </w:rPr>
              <w:t>Način bodovanja za vanredne studente:</w:t>
            </w:r>
          </w:p>
          <w:p w:rsidR="00000000" w:rsidRDefault="008A1E12">
            <w:pPr>
              <w:pStyle w:val="NoSpacing"/>
              <w:rPr>
                <w:kern w:val="2"/>
                <w:sz w:val="12"/>
                <w:szCs w:val="12"/>
                <w:lang w:eastAsia="hr-BA"/>
              </w:rPr>
            </w:pPr>
            <w:r>
              <w:rPr>
                <w:kern w:val="2"/>
                <w:sz w:val="12"/>
                <w:szCs w:val="12"/>
                <w:lang w:eastAsia="hr-BA"/>
              </w:rPr>
              <w:t>Referat ili zadaće:  10%</w:t>
            </w:r>
          </w:p>
          <w:p w:rsidR="00000000" w:rsidRDefault="008A1E12">
            <w:pPr>
              <w:pStyle w:val="NoSpacing"/>
              <w:rPr>
                <w:kern w:val="2"/>
                <w:sz w:val="12"/>
                <w:szCs w:val="12"/>
                <w:lang w:eastAsia="hr-BA"/>
              </w:rPr>
            </w:pPr>
            <w:r>
              <w:rPr>
                <w:kern w:val="2"/>
                <w:sz w:val="12"/>
                <w:szCs w:val="12"/>
                <w:lang w:eastAsia="hr-BA"/>
              </w:rPr>
              <w:t>Pismeni ispit – 40</w:t>
            </w:r>
            <w:r>
              <w:rPr>
                <w:kern w:val="2"/>
                <w:sz w:val="12"/>
                <w:szCs w:val="12"/>
                <w:lang w:eastAsia="hr-BA"/>
              </w:rPr>
              <w:t>%</w:t>
            </w:r>
          </w:p>
          <w:p w:rsidR="00000000" w:rsidRDefault="008A1E12">
            <w:pPr>
              <w:pStyle w:val="NoSpacing"/>
            </w:pPr>
            <w:r>
              <w:rPr>
                <w:kern w:val="2"/>
                <w:sz w:val="12"/>
                <w:szCs w:val="12"/>
                <w:lang w:eastAsia="hr-BA"/>
              </w:rPr>
              <w:t>Usmeni ispit –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Obavezna:</w:t>
            </w:r>
            <w:r>
              <w:rPr>
                <w:b/>
                <w:sz w:val="12"/>
                <w:szCs w:val="12"/>
              </w:rPr>
              <w:t xml:space="preserve"> </w:t>
            </w:r>
          </w:p>
          <w:p w:rsidR="00000000" w:rsidRDefault="008A1E12">
            <w:pPr>
              <w:pStyle w:val="NoSpacing"/>
              <w:rPr>
                <w:sz w:val="12"/>
                <w:szCs w:val="12"/>
              </w:rPr>
            </w:pPr>
            <w:r>
              <w:rPr>
                <w:sz w:val="12"/>
                <w:szCs w:val="12"/>
              </w:rPr>
              <w:t xml:space="preserve">Šipka, Milan (2014), </w:t>
            </w:r>
            <w:r>
              <w:rPr>
                <w:i/>
                <w:sz w:val="12"/>
                <w:szCs w:val="12"/>
              </w:rPr>
              <w:t>Kultura govora</w:t>
            </w:r>
            <w:r>
              <w:rPr>
                <w:sz w:val="12"/>
                <w:szCs w:val="12"/>
              </w:rPr>
              <w:t>, Institut za jezik, Sarajevo (odabrana poglavlja)</w:t>
            </w:r>
          </w:p>
          <w:p w:rsidR="00000000" w:rsidRDefault="008A1E12">
            <w:pPr>
              <w:pStyle w:val="NoSpacing"/>
              <w:rPr>
                <w:sz w:val="12"/>
                <w:szCs w:val="12"/>
              </w:rPr>
            </w:pPr>
            <w:r>
              <w:rPr>
                <w:sz w:val="12"/>
                <w:szCs w:val="12"/>
              </w:rPr>
              <w:t xml:space="preserve">Palić, Ismail i Omerović, Mirela (2023), </w:t>
            </w:r>
            <w:r>
              <w:rPr>
                <w:i/>
                <w:iCs/>
                <w:sz w:val="12"/>
                <w:szCs w:val="12"/>
              </w:rPr>
              <w:t>Bosanski jezik i komunikacija u nastavnoj praksi</w:t>
            </w:r>
            <w:r>
              <w:rPr>
                <w:sz w:val="12"/>
                <w:szCs w:val="12"/>
              </w:rPr>
              <w:t>, Sarajevo, Sarajevo Publishing (odabrana poglavl</w:t>
            </w:r>
            <w:r>
              <w:rPr>
                <w:sz w:val="12"/>
                <w:szCs w:val="12"/>
              </w:rPr>
              <w:t>ja)</w:t>
            </w:r>
          </w:p>
          <w:p w:rsidR="00000000" w:rsidRDefault="008A1E12">
            <w:pPr>
              <w:pStyle w:val="NoSpacing"/>
              <w:rPr>
                <w:sz w:val="12"/>
                <w:szCs w:val="12"/>
              </w:rPr>
            </w:pPr>
            <w:r>
              <w:rPr>
                <w:sz w:val="12"/>
                <w:szCs w:val="12"/>
              </w:rPr>
              <w:t xml:space="preserve">Halilović, Senahid (2017), </w:t>
            </w:r>
            <w:r>
              <w:rPr>
                <w:i/>
                <w:sz w:val="12"/>
                <w:szCs w:val="12"/>
              </w:rPr>
              <w:t>Pravopis bosanskoga jezika</w:t>
            </w:r>
            <w:r>
              <w:rPr>
                <w:sz w:val="12"/>
                <w:szCs w:val="12"/>
              </w:rPr>
              <w:t>, Slavistički komitet, Sarajevo</w:t>
            </w:r>
          </w:p>
          <w:p w:rsidR="00000000" w:rsidRDefault="008A1E12">
            <w:pPr>
              <w:rPr>
                <w:rFonts w:eastAsia="Times New Roman" w:cs="Calibri"/>
                <w:sz w:val="12"/>
                <w:szCs w:val="12"/>
                <w:lang w:eastAsia="hr-BA"/>
              </w:rPr>
            </w:pPr>
            <w:r>
              <w:rPr>
                <w:rFonts w:ascii="Calibri" w:hAnsi="Calibri" w:cs="Calibri"/>
                <w:sz w:val="12"/>
                <w:szCs w:val="12"/>
              </w:rPr>
              <w:t xml:space="preserve">Bulić, Refik (2025), </w:t>
            </w:r>
            <w:r>
              <w:rPr>
                <w:rFonts w:ascii="Calibri" w:hAnsi="Calibri" w:cs="Calibri"/>
                <w:i/>
                <w:sz w:val="12"/>
                <w:szCs w:val="12"/>
              </w:rPr>
              <w:t>Bosanski pravopisni priručnik</w:t>
            </w:r>
            <w:r>
              <w:rPr>
                <w:rFonts w:ascii="Calibri" w:hAnsi="Calibri" w:cs="Calibri"/>
                <w:sz w:val="12"/>
                <w:szCs w:val="12"/>
              </w:rPr>
              <w:t>, Institut za bosanski jezik i književnost, Tuzla</w:t>
            </w:r>
            <w:r>
              <w:rPr>
                <w:rFonts w:ascii="Calibri" w:eastAsia="Times New Roman" w:hAnsi="Calibri" w:cs="Calibri"/>
                <w:sz w:val="12"/>
                <w:szCs w:val="12"/>
                <w:lang w:eastAsia="hr-BA"/>
              </w:rPr>
              <w:t xml:space="preserve"> </w:t>
            </w:r>
            <w:r>
              <w:rPr>
                <w:rFonts w:cs="Calibri"/>
                <w:sz w:val="12"/>
                <w:szCs w:val="12"/>
                <w:lang w:eastAsia="hr-BA"/>
              </w:rPr>
              <w:t xml:space="preserve"> </w:t>
            </w:r>
          </w:p>
          <w:p w:rsidR="00000000" w:rsidRDefault="008A1E12">
            <w:pPr>
              <w:pStyle w:val="NoSpacing"/>
              <w:rPr>
                <w:rFonts w:eastAsia="Times New Roman"/>
                <w:sz w:val="12"/>
                <w:szCs w:val="12"/>
                <w:lang w:eastAsia="hr-BA"/>
              </w:rPr>
            </w:pPr>
          </w:p>
          <w:p w:rsidR="00000000" w:rsidRDefault="008A1E12">
            <w:pPr>
              <w:pStyle w:val="NoSpacing"/>
              <w:rPr>
                <w:sz w:val="12"/>
                <w:szCs w:val="12"/>
                <w:lang w:eastAsia="hr-BA"/>
              </w:rPr>
            </w:pPr>
            <w:r>
              <w:rPr>
                <w:b/>
                <w:sz w:val="12"/>
                <w:szCs w:val="12"/>
                <w:lang w:eastAsia="hr-BA"/>
              </w:rPr>
              <w:t>Dopunska:</w:t>
            </w:r>
          </w:p>
          <w:p w:rsidR="00000000" w:rsidRDefault="008A1E12">
            <w:pPr>
              <w:pStyle w:val="NoSpacing"/>
              <w:rPr>
                <w:sz w:val="12"/>
                <w:szCs w:val="12"/>
              </w:rPr>
            </w:pPr>
            <w:r>
              <w:rPr>
                <w:sz w:val="12"/>
                <w:szCs w:val="12"/>
                <w:lang w:eastAsia="hr-BA"/>
              </w:rPr>
              <w:t xml:space="preserve">Omerović, Mirela i L. Hamzagić Kovačević (2024), </w:t>
            </w:r>
            <w:r>
              <w:rPr>
                <w:i/>
                <w:iCs/>
                <w:sz w:val="12"/>
                <w:szCs w:val="12"/>
                <w:lang w:eastAsia="hr-BA"/>
              </w:rPr>
              <w:t>Jezič</w:t>
            </w:r>
            <w:r>
              <w:rPr>
                <w:i/>
                <w:iCs/>
                <w:sz w:val="12"/>
                <w:szCs w:val="12"/>
                <w:lang w:eastAsia="hr-BA"/>
              </w:rPr>
              <w:t>ka djelatnost čitanja – temelj funkcionalne pismenosti</w:t>
            </w:r>
            <w:r>
              <w:rPr>
                <w:sz w:val="12"/>
                <w:szCs w:val="12"/>
                <w:lang w:eastAsia="hr-BA"/>
              </w:rPr>
              <w:t>, Univerzitet u Sarajevu – Pedagoški fakultet, Sarajevo</w:t>
            </w:r>
          </w:p>
          <w:p w:rsidR="00000000" w:rsidRDefault="008A1E12">
            <w:pPr>
              <w:pStyle w:val="NoSpacing"/>
              <w:rPr>
                <w:sz w:val="16"/>
                <w:szCs w:val="16"/>
              </w:rPr>
            </w:pPr>
            <w:r>
              <w:rPr>
                <w:sz w:val="12"/>
                <w:szCs w:val="12"/>
              </w:rPr>
              <w:t xml:space="preserve">Pavličević-Franić, Dunja (2005), </w:t>
            </w:r>
            <w:r>
              <w:rPr>
                <w:i/>
                <w:sz w:val="12"/>
                <w:szCs w:val="12"/>
              </w:rPr>
              <w:t>Komunikacijom do gramatike (razvoj komunikacijske kompetencije u ranome razdoblju usvajanja jezika)</w:t>
            </w:r>
            <w:r>
              <w:rPr>
                <w:sz w:val="12"/>
                <w:szCs w:val="12"/>
              </w:rPr>
              <w:t>, Alfa, Zagreb</w:t>
            </w:r>
          </w:p>
          <w:p w:rsidR="00000000" w:rsidRDefault="008A1E12">
            <w:pPr>
              <w:rPr>
                <w:sz w:val="12"/>
                <w:szCs w:val="12"/>
              </w:rPr>
            </w:pPr>
            <w:r>
              <w:rPr>
                <w:rFonts w:ascii="Calibri" w:hAnsi="Calibri" w:cs="Calibri"/>
                <w:sz w:val="16"/>
                <w:szCs w:val="16"/>
              </w:rPr>
              <w:t xml:space="preserve">Palić, I., Omerović, M., Selmanagić-Lizde, E. (2023), „Pozdravi i zahvale kao važni govorni činovi u školskom i vanškolskom okruženju“, </w:t>
            </w:r>
            <w:r>
              <w:rPr>
                <w:rFonts w:ascii="Calibri" w:hAnsi="Calibri" w:cs="Calibri"/>
                <w:i/>
                <w:sz w:val="16"/>
                <w:szCs w:val="16"/>
              </w:rPr>
              <w:t>Fluminensia</w:t>
            </w:r>
            <w:r>
              <w:rPr>
                <w:rFonts w:ascii="Calibri" w:hAnsi="Calibri" w:cs="Calibri"/>
                <w:sz w:val="16"/>
                <w:szCs w:val="16"/>
              </w:rPr>
              <w:t xml:space="preserve"> 35 (2), 481-505.  </w:t>
            </w:r>
          </w:p>
          <w:p w:rsidR="00000000" w:rsidRDefault="008A1E12">
            <w:pPr>
              <w:pStyle w:val="NoSpacing"/>
              <w:rPr>
                <w:kern w:val="2"/>
                <w:sz w:val="12"/>
                <w:szCs w:val="12"/>
                <w:lang w:eastAsia="hr-BA"/>
              </w:rPr>
            </w:pPr>
            <w:r>
              <w:rPr>
                <w:sz w:val="12"/>
                <w:szCs w:val="12"/>
              </w:rPr>
              <w:t xml:space="preserve">Bulić, Refik (2022), </w:t>
            </w:r>
            <w:r>
              <w:rPr>
                <w:i/>
                <w:iCs/>
                <w:sz w:val="12"/>
                <w:szCs w:val="12"/>
              </w:rPr>
              <w:t>Bosanski pravopis</w:t>
            </w:r>
            <w:r>
              <w:rPr>
                <w:sz w:val="12"/>
                <w:szCs w:val="12"/>
              </w:rPr>
              <w:t>, Institut za bosanski jezik i književnost, Tuzla</w:t>
            </w:r>
          </w:p>
          <w:p w:rsidR="00000000" w:rsidRDefault="008A1E12">
            <w:pPr>
              <w:pStyle w:val="NoSpacing"/>
              <w:rPr>
                <w:sz w:val="16"/>
                <w:szCs w:val="16"/>
              </w:rPr>
            </w:pPr>
            <w:r>
              <w:rPr>
                <w:kern w:val="2"/>
                <w:sz w:val="12"/>
                <w:szCs w:val="12"/>
                <w:lang w:eastAsia="hr-BA"/>
              </w:rPr>
              <w:t xml:space="preserve">Bakšić, S. Bulić, H. (2019), </w:t>
            </w:r>
            <w:r>
              <w:rPr>
                <w:i/>
                <w:kern w:val="2"/>
                <w:sz w:val="12"/>
                <w:szCs w:val="12"/>
                <w:lang w:eastAsia="hr-BA"/>
              </w:rPr>
              <w:t>Pragmatika</w:t>
            </w:r>
            <w:r>
              <w:rPr>
                <w:kern w:val="2"/>
                <w:sz w:val="12"/>
                <w:szCs w:val="12"/>
                <w:lang w:eastAsia="hr-BA"/>
              </w:rPr>
              <w:t>, Bookline, Sarajevo</w:t>
            </w:r>
            <w:r>
              <w:rPr>
                <w:sz w:val="12"/>
                <w:szCs w:val="12"/>
              </w:rPr>
              <w:t xml:space="preserve"> </w:t>
            </w:r>
          </w:p>
          <w:p w:rsidR="00000000" w:rsidRDefault="008A1E12">
            <w:pPr>
              <w:rPr>
                <w:sz w:val="12"/>
                <w:szCs w:val="12"/>
              </w:rPr>
            </w:pPr>
            <w:r>
              <w:rPr>
                <w:rFonts w:ascii="Calibri" w:hAnsi="Calibri" w:cs="Calibri"/>
                <w:sz w:val="16"/>
                <w:szCs w:val="16"/>
              </w:rPr>
              <w:t xml:space="preserve">Palašić, Nikolina (2020), </w:t>
            </w:r>
            <w:r>
              <w:rPr>
                <w:rFonts w:ascii="Calibri" w:hAnsi="Calibri" w:cs="Calibri"/>
                <w:i/>
                <w:sz w:val="16"/>
                <w:szCs w:val="16"/>
              </w:rPr>
              <w:t>Pragmalingvistika – lingvistički pravac ili petlja</w:t>
            </w:r>
            <w:r>
              <w:rPr>
                <w:rFonts w:ascii="Calibri" w:hAnsi="Calibri" w:cs="Calibri"/>
                <w:sz w:val="16"/>
                <w:szCs w:val="16"/>
              </w:rPr>
              <w:t>, Hrvatska sveučilišna naklada i Sveučilište u Rieci, Filozofski fakultet, Zagreb</w:t>
            </w:r>
          </w:p>
          <w:p w:rsidR="00000000" w:rsidRDefault="008A1E12">
            <w:pPr>
              <w:pStyle w:val="NoSpacing"/>
              <w:rPr>
                <w:sz w:val="12"/>
                <w:szCs w:val="12"/>
              </w:rPr>
            </w:pPr>
            <w:r>
              <w:rPr>
                <w:sz w:val="12"/>
                <w:szCs w:val="12"/>
              </w:rPr>
              <w:t xml:space="preserve">Muratagić-Tuna, Hasnija (2005), </w:t>
            </w:r>
            <w:r>
              <w:rPr>
                <w:i/>
                <w:sz w:val="12"/>
                <w:szCs w:val="12"/>
              </w:rPr>
              <w:t>Bosan</w:t>
            </w:r>
            <w:r>
              <w:rPr>
                <w:i/>
                <w:sz w:val="12"/>
                <w:szCs w:val="12"/>
              </w:rPr>
              <w:t>ski, hrvatski, srpski aktuelni pravopisi – sličnosti i razlike</w:t>
            </w:r>
            <w:r>
              <w:rPr>
                <w:sz w:val="12"/>
                <w:szCs w:val="12"/>
              </w:rPr>
              <w:t xml:space="preserve">, Bosansko filološko društvo, Sarajevo </w:t>
            </w:r>
          </w:p>
          <w:p w:rsidR="00000000" w:rsidRDefault="008A1E12">
            <w:pPr>
              <w:pStyle w:val="NoSpacing"/>
              <w:rPr>
                <w:sz w:val="12"/>
                <w:szCs w:val="12"/>
              </w:rPr>
            </w:pPr>
            <w:r>
              <w:rPr>
                <w:sz w:val="12"/>
                <w:szCs w:val="12"/>
              </w:rPr>
              <w:t xml:space="preserve">Stančić, V. i Ljubešić, M. (1994). </w:t>
            </w:r>
            <w:r>
              <w:rPr>
                <w:i/>
                <w:sz w:val="12"/>
                <w:szCs w:val="12"/>
              </w:rPr>
              <w:t>Jezik, govor, spoznaja</w:t>
            </w:r>
            <w:r>
              <w:rPr>
                <w:sz w:val="12"/>
                <w:szCs w:val="12"/>
              </w:rPr>
              <w:t>. Zagreb: Hrvatska sveučilišna naklada</w:t>
            </w:r>
          </w:p>
          <w:p w:rsidR="00000000" w:rsidRDefault="008A1E12">
            <w:pPr>
              <w:pStyle w:val="NoSpacing"/>
              <w:rPr>
                <w:sz w:val="12"/>
                <w:szCs w:val="12"/>
                <w:lang w:eastAsia="hr-BA"/>
              </w:rPr>
            </w:pPr>
            <w:r>
              <w:rPr>
                <w:sz w:val="12"/>
                <w:szCs w:val="12"/>
              </w:rPr>
              <w:t xml:space="preserve">Čedić, Ibrahim (2013), </w:t>
            </w:r>
            <w:r>
              <w:rPr>
                <w:i/>
                <w:sz w:val="12"/>
                <w:szCs w:val="12"/>
              </w:rPr>
              <w:t>Jezički savjetnik</w:t>
            </w:r>
            <w:r>
              <w:rPr>
                <w:sz w:val="12"/>
                <w:szCs w:val="12"/>
              </w:rPr>
              <w:t>, Institut za jezi</w:t>
            </w:r>
            <w:r>
              <w:rPr>
                <w:sz w:val="12"/>
                <w:szCs w:val="12"/>
              </w:rPr>
              <w:t xml:space="preserve">k, Sarajevo </w:t>
            </w:r>
          </w:p>
          <w:p w:rsidR="00000000" w:rsidRDefault="008A1E12">
            <w:pPr>
              <w:pStyle w:val="NoSpacing"/>
              <w:rPr>
                <w:sz w:val="12"/>
                <w:szCs w:val="12"/>
                <w:lang w:eastAsia="hr-BA"/>
              </w:rPr>
            </w:pPr>
            <w:r>
              <w:rPr>
                <w:sz w:val="12"/>
                <w:szCs w:val="12"/>
                <w:lang w:eastAsia="hr-BA"/>
              </w:rPr>
              <w:t xml:space="preserve">Jahić, Dž., Halilović, S., Palić, I. (2000), </w:t>
            </w:r>
            <w:r>
              <w:rPr>
                <w:i/>
                <w:sz w:val="12"/>
                <w:szCs w:val="12"/>
                <w:lang w:eastAsia="hr-BA"/>
              </w:rPr>
              <w:t>Gramatika bosanskoga jezika</w:t>
            </w:r>
            <w:r>
              <w:rPr>
                <w:sz w:val="12"/>
                <w:szCs w:val="12"/>
                <w:lang w:eastAsia="hr-BA"/>
              </w:rPr>
              <w:t>, Dom štampe, Zenica</w:t>
            </w:r>
          </w:p>
          <w:p w:rsidR="00000000" w:rsidRDefault="008A1E12">
            <w:pPr>
              <w:pStyle w:val="NoSpacing"/>
              <w:rPr>
                <w:sz w:val="12"/>
                <w:szCs w:val="12"/>
                <w:lang w:eastAsia="hr-BA"/>
              </w:rPr>
            </w:pPr>
            <w:r>
              <w:rPr>
                <w:sz w:val="12"/>
                <w:szCs w:val="12"/>
                <w:lang w:eastAsia="hr-BA"/>
              </w:rPr>
              <w:t xml:space="preserve">Halilović, S., Palić. I., Šehović, A. (2010), </w:t>
            </w:r>
            <w:r>
              <w:rPr>
                <w:i/>
                <w:sz w:val="12"/>
                <w:szCs w:val="12"/>
                <w:lang w:eastAsia="hr-BA"/>
              </w:rPr>
              <w:t>Rječnik bosanskoga jezika</w:t>
            </w:r>
            <w:r>
              <w:rPr>
                <w:sz w:val="12"/>
                <w:szCs w:val="12"/>
                <w:lang w:eastAsia="hr-BA"/>
              </w:rPr>
              <w:t>, Filozofski fakultet, Sarajevo</w:t>
            </w:r>
          </w:p>
          <w:p w:rsidR="00000000" w:rsidRDefault="008A1E12">
            <w:pPr>
              <w:pStyle w:val="NoSpacing"/>
              <w:rPr>
                <w:sz w:val="12"/>
                <w:szCs w:val="12"/>
                <w:lang w:eastAsia="hr-BA"/>
              </w:rPr>
            </w:pPr>
            <w:r>
              <w:rPr>
                <w:sz w:val="12"/>
                <w:szCs w:val="12"/>
                <w:lang w:eastAsia="hr-BA"/>
              </w:rPr>
              <w:t xml:space="preserve">Omerović, Mirela (2014), “Dikcija i govor”, u: </w:t>
            </w:r>
            <w:r>
              <w:rPr>
                <w:i/>
                <w:sz w:val="12"/>
                <w:szCs w:val="12"/>
                <w:lang w:eastAsia="hr-BA"/>
              </w:rPr>
              <w:t>Zbornik radova 5. Međunarodni naučno-stručni skup ‘Kulturni identitet u digitalnom dobu’</w:t>
            </w:r>
            <w:r>
              <w:rPr>
                <w:sz w:val="12"/>
                <w:szCs w:val="12"/>
                <w:lang w:eastAsia="hr-BA"/>
              </w:rPr>
              <w:t>, Filozofski fakultet, Zenica</w:t>
            </w:r>
          </w:p>
          <w:p w:rsidR="00000000" w:rsidRDefault="008A1E12">
            <w:pPr>
              <w:pStyle w:val="NoSpacing"/>
              <w:rPr>
                <w:kern w:val="2"/>
                <w:sz w:val="12"/>
                <w:szCs w:val="12"/>
                <w:lang w:eastAsia="hr-BA"/>
              </w:rPr>
            </w:pPr>
            <w:r>
              <w:rPr>
                <w:sz w:val="12"/>
                <w:szCs w:val="12"/>
                <w:lang w:eastAsia="hr-BA"/>
              </w:rPr>
              <w:t xml:space="preserve">Marković, Ivan (2015), “O grafemu i hrvatskoj abecedi”, </w:t>
            </w:r>
            <w:r>
              <w:rPr>
                <w:i/>
                <w:sz w:val="12"/>
                <w:szCs w:val="12"/>
                <w:lang w:eastAsia="hr-BA"/>
              </w:rPr>
              <w:t>Filologija 65</w:t>
            </w:r>
            <w:r>
              <w:rPr>
                <w:sz w:val="12"/>
                <w:szCs w:val="12"/>
                <w:lang w:eastAsia="hr-BA"/>
              </w:rPr>
              <w:t>, Zagreb, 77-112.</w:t>
            </w:r>
          </w:p>
          <w:p w:rsidR="00000000" w:rsidRDefault="008A1E12">
            <w:pPr>
              <w:pStyle w:val="NoSpacing"/>
              <w:rPr>
                <w:sz w:val="12"/>
                <w:szCs w:val="12"/>
                <w:lang w:eastAsia="hr-BA"/>
              </w:rPr>
            </w:pPr>
            <w:r>
              <w:rPr>
                <w:kern w:val="2"/>
                <w:sz w:val="12"/>
                <w:szCs w:val="12"/>
                <w:lang w:eastAsia="hr-BA"/>
              </w:rPr>
              <w:t xml:space="preserve">Samardžija, Marko (1995), </w:t>
            </w:r>
            <w:r>
              <w:rPr>
                <w:i/>
                <w:iCs/>
                <w:kern w:val="2"/>
                <w:sz w:val="12"/>
                <w:szCs w:val="12"/>
                <w:lang w:eastAsia="hr-BA"/>
              </w:rPr>
              <w:t>Leksikologija s poviješću</w:t>
            </w:r>
            <w:r>
              <w:rPr>
                <w:i/>
                <w:iCs/>
                <w:kern w:val="2"/>
                <w:sz w:val="12"/>
                <w:szCs w:val="12"/>
                <w:lang w:eastAsia="hr-BA"/>
              </w:rPr>
              <w:t xml:space="preserve"> hrvatskoga jezika</w:t>
            </w:r>
            <w:r>
              <w:rPr>
                <w:kern w:val="2"/>
                <w:sz w:val="12"/>
                <w:szCs w:val="12"/>
                <w:lang w:eastAsia="hr-BA"/>
              </w:rPr>
              <w:t>, Zagreb, Školska knjiga</w:t>
            </w:r>
          </w:p>
          <w:p w:rsidR="00000000" w:rsidRDefault="008A1E12">
            <w:pPr>
              <w:pStyle w:val="NoSpacing"/>
              <w:rPr>
                <w:sz w:val="12"/>
                <w:szCs w:val="12"/>
                <w:lang w:eastAsia="hr-BA"/>
              </w:rPr>
            </w:pPr>
            <w:r>
              <w:rPr>
                <w:sz w:val="12"/>
                <w:szCs w:val="12"/>
                <w:lang w:eastAsia="hr-BA"/>
              </w:rPr>
              <w:t xml:space="preserve">Šipka, Danko (1998), </w:t>
            </w:r>
            <w:r>
              <w:rPr>
                <w:i/>
                <w:sz w:val="12"/>
                <w:szCs w:val="12"/>
                <w:lang w:eastAsia="hr-BA"/>
              </w:rPr>
              <w:t>Osnovi leksikologije i srodnih disciplina</w:t>
            </w:r>
            <w:r>
              <w:rPr>
                <w:sz w:val="12"/>
                <w:szCs w:val="12"/>
                <w:lang w:eastAsia="hr-BA"/>
              </w:rPr>
              <w:t>, Novi Sad</w:t>
            </w:r>
          </w:p>
          <w:p w:rsidR="00000000" w:rsidRDefault="008A1E12">
            <w:pPr>
              <w:pStyle w:val="NoSpacing"/>
              <w:rPr>
                <w:sz w:val="12"/>
                <w:szCs w:val="12"/>
              </w:rPr>
            </w:pPr>
            <w:r>
              <w:rPr>
                <w:sz w:val="12"/>
                <w:szCs w:val="12"/>
                <w:lang w:eastAsia="hr-BA"/>
              </w:rPr>
              <w:t xml:space="preserve">Tanović, I. (1999), </w:t>
            </w:r>
            <w:r>
              <w:rPr>
                <w:i/>
                <w:sz w:val="12"/>
                <w:szCs w:val="12"/>
                <w:lang w:eastAsia="hr-BA"/>
              </w:rPr>
              <w:t>Frazeologija bosanskoga jezika</w:t>
            </w:r>
            <w:r>
              <w:rPr>
                <w:sz w:val="12"/>
                <w:szCs w:val="12"/>
                <w:lang w:eastAsia="hr-BA"/>
              </w:rPr>
              <w:t>, Sarajevo</w:t>
            </w:r>
          </w:p>
          <w:p w:rsidR="00000000" w:rsidRDefault="008A1E12">
            <w:pPr>
              <w:pStyle w:val="NoSpacing"/>
            </w:pPr>
            <w:r>
              <w:rPr>
                <w:sz w:val="12"/>
                <w:szCs w:val="12"/>
              </w:rPr>
              <w:t xml:space="preserve">Čudina-Obradović, Mira (2008), </w:t>
            </w:r>
            <w:r>
              <w:rPr>
                <w:i/>
                <w:sz w:val="12"/>
                <w:szCs w:val="12"/>
              </w:rPr>
              <w:t>Igrom do čitanja: Igre i aktivnosti za razvijanj</w:t>
            </w:r>
            <w:r>
              <w:rPr>
                <w:i/>
                <w:sz w:val="12"/>
                <w:szCs w:val="12"/>
              </w:rPr>
              <w:t>e vještina čitanja</w:t>
            </w:r>
            <w:r>
              <w:rPr>
                <w:sz w:val="12"/>
                <w:szCs w:val="12"/>
              </w:rPr>
              <w:t>, Školska knjiga, Zagrebb</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Matematika III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Provjera znanja: pismena i usmena.</w:t>
            </w:r>
          </w:p>
          <w:p w:rsidR="00000000" w:rsidRDefault="008A1E12">
            <w:pPr>
              <w:jc w:val="both"/>
              <w:rPr>
                <w:rFonts w:ascii="Calibri" w:hAnsi="Calibri" w:cs="Calibri"/>
                <w:sz w:val="12"/>
                <w:szCs w:val="12"/>
                <w:lang w:val="hr-HR"/>
              </w:rPr>
            </w:pPr>
            <w:r>
              <w:rPr>
                <w:rFonts w:ascii="Calibri" w:hAnsi="Calibri" w:cs="Calibri"/>
                <w:sz w:val="12"/>
                <w:szCs w:val="12"/>
                <w:lang w:val="hr-HR"/>
              </w:rPr>
              <w:t>U toku semestra predviđene su dvije provjere znanja. U okviru zvaničnih ispitnih termina studenti imaju završni i popravni ispit, te još jedan termin u septembar</w:t>
            </w:r>
            <w:r>
              <w:rPr>
                <w:rFonts w:ascii="Calibri" w:hAnsi="Calibri" w:cs="Calibri"/>
                <w:sz w:val="12"/>
                <w:szCs w:val="12"/>
                <w:lang w:val="hr-HR"/>
              </w:rPr>
              <w:t>skom ispitnom roku.</w:t>
            </w:r>
          </w:p>
          <w:p w:rsidR="00000000" w:rsidRDefault="008A1E12">
            <w:pPr>
              <w:jc w:val="both"/>
              <w:rPr>
                <w:rFonts w:ascii="Calibri" w:hAnsi="Calibri" w:cs="Calibri"/>
                <w:sz w:val="12"/>
                <w:szCs w:val="12"/>
                <w:lang w:val="hr-HR"/>
              </w:rPr>
            </w:pPr>
            <w:r>
              <w:rPr>
                <w:rFonts w:ascii="Calibri" w:hAnsi="Calibri" w:cs="Calibri"/>
                <w:sz w:val="12"/>
                <w:szCs w:val="12"/>
                <w:lang w:val="hr-HR"/>
              </w:rPr>
              <w:t>Struktura ocjene:</w:t>
            </w:r>
          </w:p>
          <w:p w:rsidR="00000000" w:rsidRDefault="008A1E12">
            <w:pPr>
              <w:numPr>
                <w:ilvl w:val="0"/>
                <w:numId w:val="3"/>
              </w:numPr>
              <w:ind w:left="786"/>
              <w:jc w:val="both"/>
              <w:rPr>
                <w:rFonts w:ascii="Calibri" w:hAnsi="Calibri" w:cs="Calibri"/>
                <w:sz w:val="12"/>
                <w:szCs w:val="12"/>
                <w:lang w:val="hr-HR"/>
              </w:rPr>
            </w:pPr>
            <w:r>
              <w:rPr>
                <w:rFonts w:ascii="Calibri" w:hAnsi="Calibri" w:cs="Calibri"/>
                <w:sz w:val="12"/>
                <w:szCs w:val="12"/>
                <w:lang w:val="hr-HR"/>
              </w:rPr>
              <w:t>Dvije parcijalne provjere znanja u toku semestra (pismeno i usmeno)</w:t>
            </w:r>
          </w:p>
          <w:p w:rsidR="00000000" w:rsidRDefault="008A1E12">
            <w:pPr>
              <w:jc w:val="both"/>
              <w:rPr>
                <w:rFonts w:ascii="Calibri" w:hAnsi="Calibri" w:cs="Calibri"/>
                <w:sz w:val="12"/>
                <w:szCs w:val="12"/>
                <w:lang w:val="hr-HR"/>
              </w:rPr>
            </w:pPr>
            <w:r>
              <w:rPr>
                <w:rFonts w:ascii="Calibri" w:hAnsi="Calibri" w:cs="Calibri"/>
                <w:sz w:val="12"/>
                <w:szCs w:val="12"/>
                <w:lang w:val="hr-HR"/>
              </w:rPr>
              <w:t>ili</w:t>
            </w:r>
          </w:p>
          <w:p w:rsidR="00000000" w:rsidRDefault="008A1E12">
            <w:pPr>
              <w:numPr>
                <w:ilvl w:val="0"/>
                <w:numId w:val="4"/>
              </w:numPr>
              <w:ind w:left="786"/>
              <w:jc w:val="both"/>
              <w:rPr>
                <w:rFonts w:ascii="Calibri" w:hAnsi="Calibri" w:cs="Calibri"/>
                <w:sz w:val="12"/>
                <w:szCs w:val="12"/>
                <w:lang w:val="de-DE"/>
              </w:rPr>
            </w:pPr>
            <w:r>
              <w:rPr>
                <w:rFonts w:ascii="Calibri" w:hAnsi="Calibri" w:cs="Calibri"/>
                <w:sz w:val="12"/>
                <w:szCs w:val="12"/>
                <w:lang w:val="hr-HR"/>
              </w:rPr>
              <w:t xml:space="preserve">Završni ispit (usmeno i pismeno) </w:t>
            </w:r>
          </w:p>
          <w:p w:rsidR="00000000" w:rsidRDefault="008A1E12">
            <w:pPr>
              <w:jc w:val="both"/>
              <w:rPr>
                <w:rFonts w:ascii="Calibri" w:eastAsia="Calibri" w:hAnsi="Calibri" w:cs="Calibri"/>
                <w:sz w:val="12"/>
                <w:szCs w:val="12"/>
                <w:lang w:val="de-DE"/>
              </w:rPr>
            </w:pPr>
            <w:r>
              <w:rPr>
                <w:rFonts w:ascii="Calibri" w:hAnsi="Calibri" w:cs="Calibri"/>
                <w:sz w:val="12"/>
                <w:szCs w:val="12"/>
                <w:lang w:val="de-DE"/>
              </w:rPr>
              <w:t>Ispit se ocjenjuje prema sljedećem kriteriju:</w:t>
            </w:r>
          </w:p>
          <w:p w:rsidR="00000000" w:rsidRDefault="008A1E12">
            <w:pPr>
              <w:jc w:val="both"/>
              <w:rPr>
                <w:rFonts w:ascii="Calibri" w:eastAsia="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10 (A) – izuzetan uspjeh bez grešaka ili sa neznatnim greškama,</w:t>
            </w:r>
            <w:r>
              <w:rPr>
                <w:rFonts w:ascii="Calibri" w:hAnsi="Calibri" w:cs="Calibri"/>
                <w:sz w:val="12"/>
                <w:szCs w:val="12"/>
                <w:lang w:val="de-DE"/>
              </w:rPr>
              <w:t xml:space="preserve"> nosi 95-100 bodova;</w:t>
            </w:r>
          </w:p>
          <w:p w:rsidR="00000000" w:rsidRDefault="008A1E12">
            <w:pPr>
              <w:jc w:val="both"/>
              <w:rPr>
                <w:rFonts w:ascii="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9 (B) – iznad prosjeka, sa ponekom greškom, nosi 85-94 bodova;</w:t>
            </w:r>
          </w:p>
          <w:p w:rsidR="00000000" w:rsidRDefault="008A1E12">
            <w:pPr>
              <w:jc w:val="both"/>
              <w:rPr>
                <w:rFonts w:ascii="Calibri" w:hAnsi="Calibri" w:cs="Calibri"/>
                <w:sz w:val="12"/>
                <w:szCs w:val="12"/>
                <w:lang w:val="de-DE"/>
              </w:rPr>
            </w:pPr>
            <w:r>
              <w:rPr>
                <w:rFonts w:ascii="Calibri" w:hAnsi="Calibri" w:cs="Calibri"/>
                <w:sz w:val="12"/>
                <w:szCs w:val="12"/>
                <w:lang w:val="de-DE"/>
              </w:rPr>
              <w:t>8 (C) – prosječan sa primjetnim greškama, nosi 75-84 bodova;</w:t>
            </w:r>
          </w:p>
          <w:p w:rsidR="00000000" w:rsidRDefault="008A1E12">
            <w:pPr>
              <w:jc w:val="both"/>
              <w:rPr>
                <w:rFonts w:ascii="Calibri" w:eastAsia="Calibri" w:hAnsi="Calibri" w:cs="Calibri"/>
                <w:sz w:val="12"/>
                <w:szCs w:val="12"/>
                <w:lang w:val="de-DE"/>
              </w:rPr>
            </w:pPr>
            <w:r>
              <w:rPr>
                <w:rFonts w:ascii="Calibri" w:hAnsi="Calibri" w:cs="Calibri"/>
                <w:sz w:val="12"/>
                <w:szCs w:val="12"/>
                <w:lang w:val="de-DE"/>
              </w:rPr>
              <w:t>7 (D) – općenito dobar, ali sa značajnijim nedostacima, nosi 65-74 bodova;</w:t>
            </w:r>
          </w:p>
          <w:p w:rsidR="00000000" w:rsidRDefault="008A1E12">
            <w:pPr>
              <w:jc w:val="both"/>
              <w:rPr>
                <w:rFonts w:ascii="Calibri" w:hAnsi="Calibri" w:cs="Calibri"/>
                <w:sz w:val="12"/>
                <w:szCs w:val="12"/>
                <w:lang w:val="de-DE"/>
              </w:rPr>
            </w:pPr>
            <w:r>
              <w:rPr>
                <w:rFonts w:ascii="Calibri" w:eastAsia="Calibri" w:hAnsi="Calibri" w:cs="Calibri"/>
                <w:sz w:val="12"/>
                <w:szCs w:val="12"/>
                <w:lang w:val="de-DE"/>
              </w:rPr>
              <w:t xml:space="preserve">  </w:t>
            </w:r>
            <w:r>
              <w:rPr>
                <w:rFonts w:ascii="Calibri" w:hAnsi="Calibri" w:cs="Calibri"/>
                <w:sz w:val="12"/>
                <w:szCs w:val="12"/>
                <w:lang w:val="de-DE"/>
              </w:rPr>
              <w:t>6 (E) – zadovoljava minimalne usl</w:t>
            </w:r>
            <w:r>
              <w:rPr>
                <w:rFonts w:ascii="Calibri" w:hAnsi="Calibri" w:cs="Calibri"/>
                <w:sz w:val="12"/>
                <w:szCs w:val="12"/>
                <w:lang w:val="de-DE"/>
              </w:rPr>
              <w:t>ove, nosi 55-64 bodova;</w:t>
            </w:r>
          </w:p>
          <w:p w:rsidR="00000000" w:rsidRDefault="008A1E12">
            <w:pPr>
              <w:jc w:val="both"/>
            </w:pPr>
            <w:r>
              <w:rPr>
                <w:rFonts w:ascii="Calibri" w:hAnsi="Calibri" w:cs="Calibri"/>
                <w:sz w:val="12"/>
                <w:szCs w:val="12"/>
                <w:lang w:val="de-DE"/>
              </w:rPr>
              <w:t>5 (F,FX) – ne zadovoljava minimalne uslove, manje od 55 bodova</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Obavezna: </w:t>
            </w:r>
          </w:p>
          <w:p w:rsidR="00000000" w:rsidRDefault="008A1E12">
            <w:pPr>
              <w:pStyle w:val="Standard"/>
              <w:rPr>
                <w:rFonts w:ascii="Calibri" w:hAnsi="Calibri" w:cs="Calibri"/>
                <w:sz w:val="12"/>
                <w:szCs w:val="12"/>
              </w:rPr>
            </w:pPr>
            <w:r>
              <w:rPr>
                <w:rFonts w:ascii="Calibri" w:hAnsi="Calibri" w:cs="Calibri"/>
                <w:sz w:val="12"/>
                <w:szCs w:val="12"/>
              </w:rPr>
              <w:t xml:space="preserve">Destović F., Rešić S. Osnovi matematike za studente nastavničkih fakulteta, Sarajevo 2019. </w:t>
            </w:r>
          </w:p>
          <w:p w:rsidR="00000000" w:rsidRDefault="008A1E12">
            <w:pPr>
              <w:pStyle w:val="Standard"/>
              <w:rPr>
                <w:rFonts w:ascii="Calibri" w:hAnsi="Calibri" w:cs="Calibri"/>
                <w:sz w:val="12"/>
                <w:szCs w:val="12"/>
              </w:rPr>
            </w:pPr>
            <w:r>
              <w:rPr>
                <w:rFonts w:ascii="Calibri" w:hAnsi="Calibri" w:cs="Calibri"/>
                <w:sz w:val="12"/>
                <w:szCs w:val="12"/>
              </w:rPr>
              <w:t>Subašić, K. Matematika sa zbirkom zadataka za studente razredne na</w:t>
            </w:r>
            <w:r>
              <w:rPr>
                <w:rFonts w:ascii="Calibri" w:hAnsi="Calibri" w:cs="Calibri"/>
                <w:sz w:val="12"/>
                <w:szCs w:val="12"/>
              </w:rPr>
              <w:t xml:space="preserve">stave, U.G.,,HIJATUS“,  Zenica, 2000. </w:t>
            </w:r>
          </w:p>
          <w:p w:rsidR="00000000" w:rsidRDefault="008A1E12">
            <w:pPr>
              <w:pStyle w:val="Standard"/>
              <w:rPr>
                <w:rFonts w:ascii="Calibri" w:hAnsi="Calibri" w:cs="Calibri"/>
                <w:sz w:val="12"/>
                <w:szCs w:val="12"/>
              </w:rPr>
            </w:pPr>
            <w:r>
              <w:rPr>
                <w:rFonts w:ascii="Calibri" w:hAnsi="Calibri" w:cs="Calibri"/>
                <w:sz w:val="12"/>
                <w:szCs w:val="12"/>
              </w:rPr>
              <w:t xml:space="preserve">Pepić, M. Osnove matematike, Nastavnički fakultet u Mostaru, Zalihica d.o.o., Sarajevo, 2007. </w:t>
            </w:r>
          </w:p>
          <w:p w:rsidR="00000000" w:rsidRDefault="008A1E12">
            <w:pPr>
              <w:pStyle w:val="Standard"/>
              <w:rPr>
                <w:rFonts w:ascii="Calibri" w:hAnsi="Calibri" w:cs="Calibri"/>
                <w:sz w:val="12"/>
                <w:szCs w:val="12"/>
              </w:rPr>
            </w:pPr>
            <w:r>
              <w:rPr>
                <w:rFonts w:ascii="Calibri" w:hAnsi="Calibri" w:cs="Calibri"/>
                <w:sz w:val="12"/>
                <w:szCs w:val="12"/>
              </w:rPr>
              <w:t xml:space="preserve">Drpljanin, S., Matematika, DP Grafičar, Tuzla, 1997. </w:t>
            </w:r>
          </w:p>
          <w:p w:rsidR="00000000" w:rsidRDefault="008A1E12">
            <w:pPr>
              <w:pStyle w:val="Standard"/>
              <w:rPr>
                <w:rFonts w:ascii="Calibri" w:hAnsi="Calibri" w:cs="Calibri"/>
                <w:sz w:val="12"/>
                <w:szCs w:val="12"/>
              </w:rPr>
            </w:pPr>
            <w:r>
              <w:rPr>
                <w:rFonts w:ascii="Calibri" w:hAnsi="Calibri" w:cs="Calibri"/>
                <w:sz w:val="12"/>
                <w:szCs w:val="12"/>
              </w:rPr>
              <w:t>Vugdalić, R., Matematika 1, Prirodno-matematički fakultet u Tuzli, T</w:t>
            </w:r>
            <w:r>
              <w:rPr>
                <w:rFonts w:ascii="Calibri" w:hAnsi="Calibri" w:cs="Calibri"/>
                <w:sz w:val="12"/>
                <w:szCs w:val="12"/>
              </w:rPr>
              <w:t xml:space="preserve">uzla, 2014.  </w:t>
            </w:r>
          </w:p>
          <w:p w:rsidR="00000000" w:rsidRDefault="008A1E12">
            <w:pPr>
              <w:pStyle w:val="Standard"/>
              <w:rPr>
                <w:rFonts w:ascii="Calibri" w:hAnsi="Calibri" w:cs="Calibri"/>
                <w:sz w:val="12"/>
                <w:szCs w:val="12"/>
              </w:rPr>
            </w:pPr>
          </w:p>
          <w:p w:rsidR="00000000" w:rsidRDefault="008A1E12">
            <w:pPr>
              <w:pStyle w:val="Standard"/>
              <w:rPr>
                <w:rFonts w:ascii="Calibri" w:hAnsi="Calibri" w:cs="Calibri"/>
                <w:sz w:val="12"/>
                <w:szCs w:val="12"/>
              </w:rPr>
            </w:pPr>
            <w:r>
              <w:rPr>
                <w:rFonts w:ascii="Calibri" w:hAnsi="Calibri" w:cs="Calibri"/>
                <w:sz w:val="12"/>
                <w:szCs w:val="12"/>
              </w:rPr>
              <w:t xml:space="preserve">Dopunska: </w:t>
            </w:r>
          </w:p>
          <w:p w:rsidR="00000000" w:rsidRDefault="008A1E12">
            <w:pPr>
              <w:pStyle w:val="Standard"/>
              <w:rPr>
                <w:rFonts w:ascii="Calibri" w:hAnsi="Calibri" w:cs="Calibri"/>
                <w:sz w:val="12"/>
                <w:szCs w:val="12"/>
              </w:rPr>
            </w:pPr>
            <w:r>
              <w:rPr>
                <w:rFonts w:ascii="Calibri" w:hAnsi="Calibri" w:cs="Calibri"/>
                <w:sz w:val="12"/>
                <w:szCs w:val="12"/>
              </w:rPr>
              <w:t xml:space="preserve">Ljubović, Ć., Matematika I za studente Šumarskog fakulteta, Svjetlost, Sarajevo, 1998. </w:t>
            </w:r>
          </w:p>
          <w:p w:rsidR="00000000" w:rsidRDefault="008A1E12">
            <w:pPr>
              <w:pStyle w:val="Standard"/>
              <w:rPr>
                <w:rFonts w:ascii="Calibri" w:hAnsi="Calibri" w:cs="Calibri"/>
                <w:sz w:val="12"/>
                <w:szCs w:val="12"/>
              </w:rPr>
            </w:pPr>
            <w:r>
              <w:rPr>
                <w:rFonts w:ascii="Calibri" w:hAnsi="Calibri" w:cs="Calibri"/>
                <w:sz w:val="12"/>
                <w:szCs w:val="12"/>
              </w:rPr>
              <w:t>Mesihović, B., Arslanagić, Š., Zbirka riješenih zadataka i problema iz matematike sa osnovama teorije i ispitni zadaci, Svjetlost, Sarajevo, 1</w:t>
            </w:r>
            <w:r>
              <w:rPr>
                <w:rFonts w:ascii="Calibri" w:hAnsi="Calibri" w:cs="Calibri"/>
                <w:sz w:val="12"/>
                <w:szCs w:val="12"/>
              </w:rPr>
              <w:t xml:space="preserve">988. </w:t>
            </w:r>
          </w:p>
          <w:p w:rsidR="00000000" w:rsidRDefault="008A1E12">
            <w:pPr>
              <w:pStyle w:val="Standard"/>
              <w:rPr>
                <w:rFonts w:ascii="Calibri" w:hAnsi="Calibri" w:cs="Calibri"/>
                <w:sz w:val="12"/>
                <w:szCs w:val="12"/>
              </w:rPr>
            </w:pPr>
            <w:r>
              <w:rPr>
                <w:rFonts w:ascii="Calibri" w:hAnsi="Calibri" w:cs="Calibri"/>
                <w:sz w:val="12"/>
                <w:szCs w:val="12"/>
              </w:rPr>
              <w:t xml:space="preserve">Bračković, M., Matematika I, II, III dio, Svjetlost, Sarajevo, 1990. </w:t>
            </w:r>
          </w:p>
          <w:p w:rsidR="00000000" w:rsidRDefault="008A1E12">
            <w:pPr>
              <w:pStyle w:val="Standard"/>
            </w:pPr>
            <w:r>
              <w:rPr>
                <w:rFonts w:ascii="Calibri" w:hAnsi="Calibri" w:cs="Calibri"/>
                <w:sz w:val="12"/>
                <w:szCs w:val="12"/>
              </w:rPr>
              <w:t xml:space="preserve">Džubur, N., Matematika sa zbirkom zadataka za 4. razred srednje škole, Svjetlost, Sarajevo, 2000.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Prirodne nauke (Hemija i Biologija)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r>
              <w:rPr>
                <w:rFonts w:ascii="Calibri" w:hAnsi="Calibri" w:cs="Calibri"/>
                <w:sz w:val="12"/>
                <w:szCs w:val="12"/>
              </w:rPr>
              <w:t>Pojedinačna provjera znanja posebno iz hemij</w:t>
            </w:r>
            <w:r>
              <w:rPr>
                <w:rFonts w:ascii="Calibri" w:hAnsi="Calibri" w:cs="Calibri"/>
                <w:sz w:val="12"/>
                <w:szCs w:val="12"/>
              </w:rPr>
              <w:t xml:space="preserve">e i biologije pismenim putem.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hAnsi="Calibri" w:cs="Calibri"/>
                <w:sz w:val="12"/>
                <w:szCs w:val="12"/>
              </w:rPr>
              <w:tab/>
              <w:t xml:space="preserve">parcijalni ispit 40 bodova, položen ako se ostvari na testu više od 55%;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hAnsi="Calibri" w:cs="Calibri"/>
                <w:sz w:val="12"/>
                <w:szCs w:val="12"/>
              </w:rPr>
              <w:tab/>
              <w:t xml:space="preserve">završni ispit 40 bodova, položen ako se ostvari na testu min. 55%; </w:t>
            </w:r>
          </w:p>
          <w:p w:rsidR="00000000" w:rsidRDefault="008A1E12">
            <w:pPr>
              <w:pStyle w:val="Standard"/>
              <w:snapToGrid w:val="0"/>
              <w:rPr>
                <w:rFonts w:ascii="Calibri" w:hAnsi="Calibri" w:cs="Calibri"/>
                <w:sz w:val="12"/>
                <w:szCs w:val="12"/>
              </w:rPr>
            </w:pPr>
            <w:r>
              <w:rPr>
                <w:rFonts w:ascii="Calibri" w:hAnsi="Calibri" w:cs="Calibri"/>
                <w:sz w:val="12"/>
                <w:szCs w:val="12"/>
              </w:rPr>
              <w:t>-</w:t>
            </w:r>
            <w:r>
              <w:rPr>
                <w:rFonts w:ascii="Calibri" w:hAnsi="Calibri" w:cs="Calibri"/>
                <w:sz w:val="12"/>
                <w:szCs w:val="12"/>
              </w:rPr>
              <w:tab/>
              <w:t>integralni ispiti ispit 80 bodova (40 bodova iz hemije, 40 bodova iz biologi</w:t>
            </w:r>
            <w:r>
              <w:rPr>
                <w:rFonts w:ascii="Calibri" w:hAnsi="Calibri" w:cs="Calibri"/>
                <w:sz w:val="12"/>
                <w:szCs w:val="12"/>
              </w:rPr>
              <w:t>je, položeni ako se na testu ostvari min. 55%)</w:t>
            </w:r>
          </w:p>
          <w:p w:rsidR="00000000" w:rsidRDefault="008A1E12">
            <w:pPr>
              <w:pStyle w:val="Standard"/>
              <w:snapToGrid w:val="0"/>
              <w:rPr>
                <w:rFonts w:ascii="Calibri" w:hAnsi="Calibri" w:cs="Calibri"/>
                <w:sz w:val="12"/>
                <w:szCs w:val="12"/>
              </w:rPr>
            </w:pPr>
            <w:r>
              <w:rPr>
                <w:rFonts w:ascii="Calibri" w:hAnsi="Calibri" w:cs="Calibri"/>
                <w:sz w:val="12"/>
                <w:szCs w:val="12"/>
              </w:rPr>
              <w:t>Prisustvo i aktivnost na nastavi iz hemije 10 bodova, iz biologije 10 bodova.</w:t>
            </w:r>
          </w:p>
          <w:p w:rsidR="00000000" w:rsidRDefault="008A1E12">
            <w:pPr>
              <w:pStyle w:val="Standard"/>
              <w:snapToGrid w:val="0"/>
            </w:pPr>
            <w:r>
              <w:rPr>
                <w:rFonts w:ascii="Calibri" w:hAnsi="Calibri" w:cs="Calibri"/>
                <w:sz w:val="12"/>
                <w:szCs w:val="12"/>
              </w:rPr>
              <w:t>Ispit se smatra položenim ako student ostvari između 55 - 100 bodova, a ocjena se izvodi u skladu sa članom 49. iz Pravila studiran</w:t>
            </w:r>
            <w:r>
              <w:rPr>
                <w:rFonts w:ascii="Calibri" w:hAnsi="Calibri" w:cs="Calibri"/>
                <w:sz w:val="12"/>
                <w:szCs w:val="12"/>
              </w:rPr>
              <w:t>ja za I i II ciklus studija Univerziteta u Sarajevu, 2023. godina.</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r>
              <w:rPr>
                <w:rFonts w:ascii="Calibri" w:hAnsi="Calibri" w:cs="Calibri"/>
                <w:sz w:val="12"/>
                <w:szCs w:val="12"/>
              </w:rPr>
              <w:t>Obavezna:</w:t>
            </w:r>
          </w:p>
          <w:p w:rsidR="00000000" w:rsidRDefault="008A1E12">
            <w:pPr>
              <w:pStyle w:val="Standard"/>
              <w:snapToGrid w:val="0"/>
              <w:rPr>
                <w:rFonts w:ascii="Calibri" w:hAnsi="Calibri" w:cs="Calibri"/>
                <w:sz w:val="12"/>
                <w:szCs w:val="12"/>
              </w:rPr>
            </w:pPr>
            <w:r>
              <w:rPr>
                <w:rFonts w:ascii="Calibri" w:hAnsi="Calibri" w:cs="Calibri"/>
                <w:sz w:val="12"/>
                <w:szCs w:val="12"/>
              </w:rPr>
              <w:t>Hemija: Muštović F. (2010), Hemija na jednostavan način. Grafika Šaran, Sarajevo.</w:t>
            </w:r>
          </w:p>
          <w:p w:rsidR="00000000" w:rsidRDefault="008A1E12">
            <w:pPr>
              <w:pStyle w:val="Standard"/>
              <w:snapToGrid w:val="0"/>
              <w:rPr>
                <w:rFonts w:ascii="Calibri" w:hAnsi="Calibri" w:cs="Calibri"/>
                <w:sz w:val="12"/>
                <w:szCs w:val="12"/>
              </w:rPr>
            </w:pPr>
            <w:r>
              <w:rPr>
                <w:rFonts w:ascii="Calibri" w:hAnsi="Calibri" w:cs="Calibri"/>
                <w:sz w:val="12"/>
                <w:szCs w:val="12"/>
              </w:rPr>
              <w:t>Biologija: Đuričić E., Terzić R., Kapović M., Peterlin B. (2005), Biologija sa humanom genetikom,</w:t>
            </w:r>
            <w:r>
              <w:rPr>
                <w:rFonts w:ascii="Calibri" w:hAnsi="Calibri" w:cs="Calibri"/>
                <w:sz w:val="12"/>
                <w:szCs w:val="12"/>
              </w:rPr>
              <w:t xml:space="preserve"> Univerzitet u Sarajevu.</w:t>
            </w:r>
          </w:p>
          <w:p w:rsidR="00000000" w:rsidRDefault="008A1E12">
            <w:pPr>
              <w:pStyle w:val="Standard"/>
              <w:snapToGrid w:val="0"/>
              <w:rPr>
                <w:rFonts w:ascii="Calibri" w:hAnsi="Calibri" w:cs="Calibri"/>
                <w:sz w:val="12"/>
                <w:szCs w:val="12"/>
              </w:rPr>
            </w:pPr>
            <w:r>
              <w:rPr>
                <w:rFonts w:ascii="Calibri" w:hAnsi="Calibri" w:cs="Calibri"/>
                <w:sz w:val="12"/>
                <w:szCs w:val="12"/>
              </w:rPr>
              <w:t>Dopunska:</w:t>
            </w:r>
          </w:p>
          <w:p w:rsidR="00000000" w:rsidRDefault="008A1E12">
            <w:pPr>
              <w:pStyle w:val="Standard"/>
              <w:snapToGrid w:val="0"/>
              <w:rPr>
                <w:rFonts w:ascii="Calibri" w:hAnsi="Calibri" w:cs="Calibri"/>
                <w:sz w:val="12"/>
                <w:szCs w:val="12"/>
              </w:rPr>
            </w:pPr>
            <w:r>
              <w:rPr>
                <w:rFonts w:ascii="Calibri" w:hAnsi="Calibri" w:cs="Calibri"/>
                <w:sz w:val="12"/>
                <w:szCs w:val="12"/>
              </w:rPr>
              <w:t>Delić, Vijtuk (2004), Prirodoslovlje, Školska knjiga Zagreb.</w:t>
            </w:r>
          </w:p>
          <w:p w:rsidR="00000000" w:rsidRDefault="008A1E12">
            <w:pPr>
              <w:pStyle w:val="Standard"/>
              <w:snapToGrid w:val="0"/>
            </w:pPr>
            <w:r>
              <w:rPr>
                <w:rFonts w:ascii="Calibri" w:hAnsi="Calibri" w:cs="Calibri"/>
                <w:sz w:val="12"/>
                <w:szCs w:val="12"/>
              </w:rPr>
              <w:t>Mahmutović, O. (2017), Hemija koja nas okružuje, Pedagoški fakultet Sarajevo.</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Uvod u razvojnu psihologiju</w:t>
            </w:r>
          </w:p>
        </w:tc>
        <w:tc>
          <w:tcPr>
            <w:tcW w:w="4026" w:type="dxa"/>
            <w:tcBorders>
              <w:left w:val="single" w:sz="4" w:space="0" w:color="000000"/>
              <w:bottom w:val="single" w:sz="4" w:space="0" w:color="000000"/>
              <w:right w:val="single" w:sz="4" w:space="0" w:color="000000"/>
            </w:tcBorders>
            <w:shd w:val="clear" w:color="auto" w:fill="auto"/>
          </w:tcPr>
          <w:p w:rsidR="00996F0F" w:rsidRPr="00996F0F" w:rsidRDefault="00996F0F" w:rsidP="00996F0F">
            <w:pPr>
              <w:pStyle w:val="NoSpacing"/>
              <w:rPr>
                <w:sz w:val="12"/>
                <w:szCs w:val="12"/>
                <w:lang w:val="hr-HR"/>
              </w:rPr>
            </w:pPr>
            <w:r w:rsidRPr="00996F0F">
              <w:rPr>
                <w:sz w:val="12"/>
                <w:szCs w:val="12"/>
                <w:lang w:val="hr-HR"/>
              </w:rPr>
              <w:t>Polusemestralna provjera 30 bodova</w:t>
            </w:r>
          </w:p>
          <w:p w:rsidR="00996F0F" w:rsidRPr="00996F0F" w:rsidRDefault="00996F0F" w:rsidP="00996F0F">
            <w:pPr>
              <w:pStyle w:val="NoSpacing"/>
              <w:rPr>
                <w:sz w:val="12"/>
                <w:szCs w:val="12"/>
                <w:lang w:val="hr-HR"/>
              </w:rPr>
            </w:pPr>
            <w:r w:rsidRPr="00996F0F">
              <w:rPr>
                <w:sz w:val="12"/>
                <w:szCs w:val="12"/>
                <w:lang w:val="hr-HR"/>
              </w:rPr>
              <w:t>Samostalni rad i prezentacija 20 bodova</w:t>
            </w:r>
          </w:p>
          <w:p w:rsidR="00996F0F" w:rsidRPr="00996F0F" w:rsidRDefault="00996F0F" w:rsidP="00996F0F">
            <w:pPr>
              <w:pStyle w:val="NoSpacing"/>
              <w:rPr>
                <w:sz w:val="12"/>
                <w:szCs w:val="12"/>
                <w:lang w:val="hr-HR"/>
              </w:rPr>
            </w:pPr>
            <w:r w:rsidRPr="00996F0F">
              <w:rPr>
                <w:sz w:val="12"/>
                <w:szCs w:val="12"/>
                <w:lang w:val="hr-HR"/>
              </w:rPr>
              <w:t>Završni pismeni ispit 50 bodova</w:t>
            </w:r>
          </w:p>
          <w:p w:rsidR="00000000" w:rsidRDefault="008A1E12">
            <w:pPr>
              <w:pStyle w:val="NoSpacing"/>
            </w:pPr>
          </w:p>
        </w:tc>
        <w:tc>
          <w:tcPr>
            <w:tcW w:w="3097" w:type="dxa"/>
            <w:tcBorders>
              <w:left w:val="single" w:sz="4" w:space="0" w:color="000000"/>
              <w:bottom w:val="single" w:sz="4" w:space="0" w:color="000000"/>
              <w:right w:val="single" w:sz="4" w:space="0" w:color="000000"/>
            </w:tcBorders>
            <w:shd w:val="clear" w:color="auto" w:fill="auto"/>
          </w:tcPr>
          <w:p w:rsidR="00996F0F" w:rsidRPr="00996F0F" w:rsidRDefault="00996F0F" w:rsidP="00996F0F">
            <w:pPr>
              <w:pStyle w:val="NoSpacing"/>
              <w:rPr>
                <w:sz w:val="12"/>
                <w:szCs w:val="12"/>
                <w:lang w:eastAsia="hr-BA"/>
              </w:rPr>
            </w:pPr>
            <w:r w:rsidRPr="00996F0F">
              <w:rPr>
                <w:sz w:val="12"/>
                <w:szCs w:val="12"/>
                <w:lang w:eastAsia="hr-BA"/>
              </w:rPr>
              <w:t xml:space="preserve">Obavezna: Berk, L. E. (2008). Psihologija  cjeloživotnog razvoja. Jastrebarsko: Naklada Slap. </w:t>
            </w:r>
          </w:p>
          <w:p w:rsidR="00996F0F" w:rsidRPr="00996F0F" w:rsidRDefault="00996F0F" w:rsidP="00996F0F">
            <w:pPr>
              <w:pStyle w:val="NoSpacing"/>
              <w:rPr>
                <w:sz w:val="12"/>
                <w:szCs w:val="12"/>
                <w:lang w:eastAsia="hr-BA"/>
              </w:rPr>
            </w:pPr>
            <w:r w:rsidRPr="00996F0F">
              <w:rPr>
                <w:sz w:val="12"/>
                <w:szCs w:val="12"/>
                <w:lang w:eastAsia="hr-BA"/>
              </w:rPr>
              <w:t>Hwang, P. i Nilsson, B. (2000). Razvojna psihologija. Sarajevo: Filozofski fakultet.</w:t>
            </w:r>
          </w:p>
          <w:p w:rsidR="00996F0F" w:rsidRPr="00996F0F" w:rsidRDefault="00996F0F" w:rsidP="00996F0F">
            <w:pPr>
              <w:pStyle w:val="NoSpacing"/>
              <w:rPr>
                <w:sz w:val="12"/>
                <w:szCs w:val="12"/>
                <w:lang w:eastAsia="hr-BA"/>
              </w:rPr>
            </w:pPr>
            <w:r w:rsidRPr="00996F0F">
              <w:rPr>
                <w:sz w:val="12"/>
                <w:szCs w:val="12"/>
                <w:lang w:eastAsia="hr-BA"/>
              </w:rPr>
              <w:t>Dopunska: Vasta, R., Haith, M.M. i Miller, S.A. (2005). Dječja psihologija. Jastrebarsko: Naklada Slap.</w:t>
            </w:r>
          </w:p>
          <w:p w:rsidR="00000000" w:rsidRPr="00996F0F" w:rsidRDefault="00996F0F">
            <w:pPr>
              <w:pStyle w:val="NoSpacing"/>
              <w:rPr>
                <w:sz w:val="12"/>
                <w:szCs w:val="12"/>
                <w:lang w:eastAsia="hr-BA"/>
              </w:rPr>
            </w:pPr>
            <w:r w:rsidRPr="00996F0F">
              <w:rPr>
                <w:sz w:val="12"/>
                <w:szCs w:val="12"/>
                <w:lang w:eastAsia="hr-BA"/>
              </w:rPr>
              <w:t>Andrilović V. i Čudina, M. (1999). Osnove opće i razvojne psihologije. Zagreb: Školska knjiga.</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Psihologija edukacijskog procesa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numPr>
                <w:ilvl w:val="0"/>
                <w:numId w:val="5"/>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Seminarski rad ili referat – 10%</w:t>
            </w:r>
          </w:p>
          <w:p w:rsidR="00000000" w:rsidRDefault="008A1E12">
            <w:pPr>
              <w:numPr>
                <w:ilvl w:val="0"/>
                <w:numId w:val="5"/>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Prisustvo na nastavi – 10%</w:t>
            </w:r>
          </w:p>
          <w:p w:rsidR="00000000" w:rsidRDefault="008A1E12">
            <w:pPr>
              <w:numPr>
                <w:ilvl w:val="0"/>
                <w:numId w:val="5"/>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Prv</w:t>
            </w:r>
            <w:r>
              <w:rPr>
                <w:rFonts w:ascii="Calibri" w:eastAsia="Times New Roman" w:hAnsi="Calibri" w:cs="Calibri"/>
                <w:sz w:val="12"/>
                <w:szCs w:val="12"/>
                <w:lang w:eastAsia="hr-BA"/>
              </w:rPr>
              <w:t>i parcijalni ispit – 40%</w:t>
            </w:r>
          </w:p>
          <w:p w:rsidR="00000000" w:rsidRDefault="008A1E12">
            <w:pPr>
              <w:numPr>
                <w:ilvl w:val="0"/>
                <w:numId w:val="5"/>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Usmeni ispit – 40%</w:t>
            </w:r>
          </w:p>
          <w:p w:rsidR="00000000" w:rsidRDefault="008A1E12">
            <w:pPr>
              <w:ind w:left="360"/>
              <w:rPr>
                <w:rFonts w:ascii="Calibri" w:eastAsia="Times New Roman" w:hAnsi="Calibri" w:cs="Calibri"/>
                <w:sz w:val="12"/>
                <w:szCs w:val="12"/>
                <w:lang w:eastAsia="hr-BA"/>
              </w:rPr>
            </w:pPr>
            <w:r>
              <w:rPr>
                <w:rFonts w:ascii="Calibri" w:eastAsia="Times New Roman" w:hAnsi="Calibri" w:cs="Calibri"/>
                <w:sz w:val="12"/>
                <w:szCs w:val="12"/>
                <w:lang w:eastAsia="hr-BA"/>
              </w:rPr>
              <w:t>Način bodovanja za vabredne student:</w:t>
            </w:r>
          </w:p>
          <w:p w:rsidR="00000000" w:rsidRDefault="008A1E12">
            <w:pPr>
              <w:ind w:left="360"/>
              <w:rPr>
                <w:rFonts w:ascii="Calibri" w:eastAsia="Times New Roman" w:hAnsi="Calibri" w:cs="Calibri"/>
                <w:sz w:val="12"/>
                <w:szCs w:val="12"/>
                <w:lang w:eastAsia="hr-BA"/>
              </w:rPr>
            </w:pPr>
            <w:r>
              <w:rPr>
                <w:rFonts w:ascii="Calibri" w:eastAsia="Times New Roman" w:hAnsi="Calibri" w:cs="Calibri"/>
                <w:sz w:val="12"/>
                <w:szCs w:val="12"/>
                <w:lang w:eastAsia="hr-BA"/>
              </w:rPr>
              <w:t>Seminarski rad ili referat – 10%</w:t>
            </w:r>
          </w:p>
          <w:p w:rsidR="00000000" w:rsidRDefault="008A1E12">
            <w:pPr>
              <w:ind w:left="360"/>
              <w:rPr>
                <w:rFonts w:ascii="Calibri" w:eastAsia="Times New Roman" w:hAnsi="Calibri" w:cs="Calibri"/>
                <w:sz w:val="12"/>
                <w:szCs w:val="12"/>
                <w:lang w:eastAsia="hr-BA"/>
              </w:rPr>
            </w:pPr>
            <w:r>
              <w:rPr>
                <w:rFonts w:ascii="Calibri" w:eastAsia="Times New Roman" w:hAnsi="Calibri" w:cs="Calibri"/>
                <w:sz w:val="12"/>
                <w:szCs w:val="12"/>
                <w:lang w:eastAsia="hr-BA"/>
              </w:rPr>
              <w:t>Prisustvo na nastavi – 10%</w:t>
            </w:r>
          </w:p>
          <w:p w:rsidR="00000000" w:rsidRDefault="008A1E12">
            <w:pPr>
              <w:ind w:left="360"/>
              <w:rPr>
                <w:rFonts w:ascii="Calibri" w:eastAsia="Times New Roman" w:hAnsi="Calibri" w:cs="Calibri"/>
                <w:sz w:val="12"/>
                <w:szCs w:val="12"/>
                <w:lang w:eastAsia="hr-BA"/>
              </w:rPr>
            </w:pPr>
            <w:r>
              <w:rPr>
                <w:rFonts w:ascii="Calibri" w:eastAsia="Times New Roman" w:hAnsi="Calibri" w:cs="Calibri"/>
                <w:sz w:val="12"/>
                <w:szCs w:val="12"/>
                <w:lang w:eastAsia="hr-BA"/>
              </w:rPr>
              <w:t>Pismeni ispit – 40%</w:t>
            </w:r>
          </w:p>
          <w:p w:rsidR="00000000" w:rsidRDefault="008A1E12">
            <w:pPr>
              <w:ind w:left="360"/>
            </w:pPr>
            <w:r>
              <w:rPr>
                <w:rFonts w:ascii="Calibri" w:eastAsia="Times New Roman" w:hAnsi="Calibri" w:cs="Calibri"/>
                <w:sz w:val="12"/>
                <w:szCs w:val="12"/>
                <w:lang w:eastAsia="hr-BA"/>
              </w:rPr>
              <w:t>Usmeni ispit – 40%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Obavezna: </w:t>
            </w:r>
          </w:p>
          <w:p w:rsidR="00000000" w:rsidRDefault="008A1E12">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Bajraktarević, Jasna (2013), </w:t>
            </w:r>
            <w:r>
              <w:rPr>
                <w:rFonts w:ascii="Calibri" w:eastAsia="Times New Roman" w:hAnsi="Calibri" w:cs="Calibri"/>
                <w:i/>
                <w:sz w:val="12"/>
                <w:szCs w:val="12"/>
                <w:lang w:eastAsia="hr-BA"/>
              </w:rPr>
              <w:t xml:space="preserve">Psihologija edukacijsko procesa, </w:t>
            </w:r>
            <w:r>
              <w:rPr>
                <w:rFonts w:ascii="Calibri" w:eastAsia="Times New Roman" w:hAnsi="Calibri" w:cs="Calibri"/>
                <w:sz w:val="12"/>
                <w:szCs w:val="12"/>
                <w:lang w:eastAsia="hr-BA"/>
              </w:rPr>
              <w:t>Sar</w:t>
            </w:r>
            <w:r>
              <w:rPr>
                <w:rFonts w:ascii="Calibri" w:eastAsia="Times New Roman" w:hAnsi="Calibri" w:cs="Calibri"/>
                <w:sz w:val="12"/>
                <w:szCs w:val="12"/>
                <w:lang w:eastAsia="hr-BA"/>
              </w:rPr>
              <w:t>ajevo</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000000" w:rsidRDefault="008A1E12">
            <w:pPr>
              <w:jc w:val="both"/>
            </w:pPr>
            <w:r>
              <w:rPr>
                <w:rFonts w:ascii="Calibri" w:eastAsia="Times New Roman" w:hAnsi="Calibri" w:cs="Calibri"/>
                <w:sz w:val="12"/>
                <w:szCs w:val="12"/>
                <w:lang w:eastAsia="hr-BA"/>
              </w:rPr>
              <w:t>Andrilović, V.Čudina-Obradović,H(1996):Psihologija učenja I nastave, Zagreb, Školska knjiga</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Vokalni praktikum III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es-ES"/>
              </w:rPr>
              <w:t>Ispit je usmeni/ praktični. Pjevanje dionica iz partitura prema podjeli glasova.</w:t>
            </w:r>
          </w:p>
          <w:p w:rsidR="00000000" w:rsidRDefault="008A1E12">
            <w:pPr>
              <w:jc w:val="both"/>
              <w:rPr>
                <w:rFonts w:ascii="Calibri" w:hAnsi="Calibri" w:cs="Calibri"/>
                <w:sz w:val="12"/>
                <w:szCs w:val="12"/>
                <w:lang w:val="hr-HR"/>
              </w:rPr>
            </w:pPr>
            <w:r>
              <w:rPr>
                <w:rFonts w:ascii="Calibri" w:hAnsi="Calibri" w:cs="Calibri"/>
                <w:sz w:val="12"/>
                <w:szCs w:val="12"/>
                <w:lang w:val="hr-HR"/>
              </w:rPr>
              <w:t>Parcijalni: otpjevati 2 z</w:t>
            </w:r>
            <w:r>
              <w:rPr>
                <w:rFonts w:ascii="Calibri" w:hAnsi="Calibri" w:cs="Calibri"/>
                <w:sz w:val="12"/>
                <w:szCs w:val="12"/>
                <w:lang w:val="hr-HR"/>
              </w:rPr>
              <w:t>adane pjesme – 50%.</w:t>
            </w:r>
          </w:p>
          <w:p w:rsidR="00000000" w:rsidRDefault="008A1E12">
            <w:r>
              <w:rPr>
                <w:rFonts w:ascii="Calibri" w:hAnsi="Calibri" w:cs="Calibri"/>
                <w:sz w:val="12"/>
                <w:szCs w:val="12"/>
                <w:lang w:val="hr-HR"/>
              </w:rPr>
              <w:t>Završni: otpjevati 2 nove, zadane pjesme te zaključiti ocjenu na osnovu tačno otpjevanog teksta, melodije i drugih strukturnih elemenata pjesama –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spacing w:after="200"/>
              <w:contextualSpacing/>
              <w:jc w:val="both"/>
              <w:rPr>
                <w:rFonts w:ascii="Calibri" w:hAnsi="Calibri" w:cs="Calibri"/>
                <w:sz w:val="12"/>
                <w:szCs w:val="12"/>
              </w:rPr>
            </w:pPr>
            <w:r>
              <w:rPr>
                <w:rFonts w:ascii="Calibri" w:eastAsia="Times New Roman" w:hAnsi="Calibri" w:cs="Calibri"/>
                <w:sz w:val="12"/>
                <w:szCs w:val="12"/>
                <w:lang w:eastAsia="hr-BA"/>
              </w:rPr>
              <w:t xml:space="preserve">Obavezna: </w:t>
            </w:r>
          </w:p>
          <w:p w:rsidR="00000000" w:rsidRDefault="008A1E12">
            <w:pPr>
              <w:spacing w:after="200"/>
              <w:contextualSpacing/>
              <w:jc w:val="both"/>
              <w:rPr>
                <w:rFonts w:ascii="Calibri" w:hAnsi="Calibri" w:cs="Calibri"/>
                <w:iCs/>
                <w:sz w:val="12"/>
                <w:szCs w:val="12"/>
              </w:rPr>
            </w:pPr>
            <w:r>
              <w:rPr>
                <w:rFonts w:ascii="Calibri" w:hAnsi="Calibri" w:cs="Calibri"/>
                <w:sz w:val="12"/>
                <w:szCs w:val="12"/>
              </w:rPr>
              <w:t xml:space="preserve">Arnautović, Rešad. 1995. </w:t>
            </w:r>
            <w:r>
              <w:rPr>
                <w:rFonts w:ascii="Calibri" w:hAnsi="Calibri" w:cs="Calibri"/>
                <w:i/>
                <w:sz w:val="12"/>
                <w:szCs w:val="12"/>
              </w:rPr>
              <w:t xml:space="preserve">Zbirka </w:t>
            </w:r>
            <w:r>
              <w:rPr>
                <w:rFonts w:ascii="Calibri" w:hAnsi="Calibri" w:cs="Calibri"/>
                <w:i/>
                <w:iCs/>
                <w:sz w:val="12"/>
                <w:szCs w:val="12"/>
              </w:rPr>
              <w:t xml:space="preserve">stiliziranih bosanskih pjesama za ženski </w:t>
            </w:r>
            <w:r>
              <w:rPr>
                <w:rFonts w:ascii="Calibri" w:hAnsi="Calibri" w:cs="Calibri"/>
                <w:i/>
                <w:iCs/>
                <w:sz w:val="12"/>
                <w:szCs w:val="12"/>
              </w:rPr>
              <w:t xml:space="preserve">hor. </w:t>
            </w:r>
            <w:r>
              <w:rPr>
                <w:rFonts w:ascii="Calibri" w:hAnsi="Calibri" w:cs="Calibri"/>
                <w:iCs/>
                <w:sz w:val="12"/>
                <w:szCs w:val="12"/>
              </w:rPr>
              <w:t xml:space="preserve">Sarajevo: Ministarstvo obrazovanja, nauke i kulture KS </w:t>
            </w:r>
          </w:p>
          <w:p w:rsidR="00000000" w:rsidRDefault="008A1E12">
            <w:pPr>
              <w:spacing w:after="200"/>
              <w:contextualSpacing/>
              <w:jc w:val="both"/>
              <w:rPr>
                <w:rFonts w:ascii="Calibri" w:hAnsi="Calibri" w:cs="Calibri"/>
                <w:iCs/>
                <w:sz w:val="12"/>
                <w:szCs w:val="12"/>
              </w:rPr>
            </w:pPr>
            <w:r>
              <w:rPr>
                <w:rFonts w:ascii="Calibri" w:hAnsi="Calibri" w:cs="Calibri"/>
                <w:iCs/>
                <w:sz w:val="12"/>
                <w:szCs w:val="12"/>
              </w:rPr>
              <w:t xml:space="preserve">Kabiljo, Alfi. 1996. </w:t>
            </w:r>
            <w:r>
              <w:rPr>
                <w:rFonts w:ascii="Calibri" w:hAnsi="Calibri" w:cs="Calibri"/>
                <w:i/>
                <w:sz w:val="12"/>
                <w:szCs w:val="12"/>
              </w:rPr>
              <w:t>Zapjevajmo maleni: zbirka pjesama za djecu</w:t>
            </w:r>
            <w:r>
              <w:rPr>
                <w:rFonts w:ascii="Calibri" w:hAnsi="Calibri" w:cs="Calibri"/>
                <w:iCs/>
                <w:sz w:val="12"/>
                <w:szCs w:val="12"/>
              </w:rPr>
              <w:t>. Zagreb: Školska knjiga</w:t>
            </w:r>
          </w:p>
          <w:p w:rsidR="00000000" w:rsidRDefault="008A1E12">
            <w:pPr>
              <w:spacing w:after="200"/>
              <w:contextualSpacing/>
              <w:jc w:val="both"/>
              <w:rPr>
                <w:rFonts w:ascii="Calibri" w:eastAsia="Times New Roman" w:hAnsi="Calibri" w:cs="Calibri"/>
                <w:sz w:val="12"/>
                <w:szCs w:val="12"/>
                <w:lang w:eastAsia="hr-BA"/>
              </w:rPr>
            </w:pPr>
            <w:r>
              <w:rPr>
                <w:rFonts w:ascii="Calibri" w:hAnsi="Calibri" w:cs="Calibri"/>
                <w:iCs/>
                <w:sz w:val="12"/>
                <w:szCs w:val="12"/>
              </w:rPr>
              <w:t xml:space="preserve">Vidulin-Orbanić, Sabina. 2007. </w:t>
            </w:r>
            <w:r>
              <w:rPr>
                <w:rFonts w:ascii="Calibri" w:hAnsi="Calibri" w:cs="Calibri"/>
                <w:i/>
                <w:sz w:val="12"/>
                <w:szCs w:val="12"/>
              </w:rPr>
              <w:t>Izvannastavne (glazbene) aktivnosti: mjesto suživota, kreativnosti i stvaral</w:t>
            </w:r>
            <w:r>
              <w:rPr>
                <w:rFonts w:ascii="Calibri" w:hAnsi="Calibri" w:cs="Calibri"/>
                <w:i/>
                <w:sz w:val="12"/>
                <w:szCs w:val="12"/>
              </w:rPr>
              <w:t>aštva</w:t>
            </w:r>
            <w:r>
              <w:rPr>
                <w:rFonts w:ascii="Calibri" w:hAnsi="Calibri" w:cs="Calibri"/>
                <w:iCs/>
                <w:sz w:val="12"/>
                <w:szCs w:val="12"/>
              </w:rPr>
              <w:t>. Rovinj: OŠ Vladimira Nazora</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Hadnađev, Mirko. 1971. </w:t>
            </w:r>
            <w:r>
              <w:rPr>
                <w:rFonts w:ascii="Calibri" w:eastAsia="Times New Roman" w:hAnsi="Calibri" w:cs="Calibri"/>
                <w:i/>
                <w:iCs/>
                <w:sz w:val="12"/>
                <w:szCs w:val="12"/>
                <w:lang w:eastAsia="hr-BA"/>
              </w:rPr>
              <w:t>Od audicije do koncerta: osnovi horskog pevanja i dirigovanja</w:t>
            </w:r>
            <w:r>
              <w:rPr>
                <w:rFonts w:ascii="Calibri" w:eastAsia="Times New Roman" w:hAnsi="Calibri" w:cs="Calibri"/>
                <w:sz w:val="12"/>
                <w:szCs w:val="12"/>
                <w:lang w:eastAsia="hr-BA"/>
              </w:rPr>
              <w:t>. Novi Sad: Kulturni centar</w:t>
            </w:r>
          </w:p>
          <w:p w:rsidR="00000000" w:rsidRDefault="008A1E12">
            <w:pPr>
              <w:jc w:val="both"/>
            </w:pPr>
            <w:r>
              <w:rPr>
                <w:rFonts w:ascii="Calibri" w:eastAsia="Times New Roman" w:hAnsi="Calibri" w:cs="Calibri"/>
                <w:sz w:val="12"/>
                <w:szCs w:val="12"/>
                <w:lang w:eastAsia="hr-BA"/>
              </w:rPr>
              <w:t xml:space="preserve">Izbor iz relevantne </w:t>
            </w:r>
            <w:r>
              <w:rPr>
                <w:rFonts w:ascii="Calibri" w:hAnsi="Calibri" w:cs="Calibri"/>
                <w:iCs/>
                <w:sz w:val="12"/>
                <w:szCs w:val="12"/>
              </w:rPr>
              <w:t>horske literature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Zdravstvena ekologija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redovnih</w:t>
            </w:r>
            <w:r>
              <w:rPr>
                <w:rFonts w:ascii="Calibri" w:hAnsi="Calibri" w:cs="Calibri"/>
                <w:sz w:val="12"/>
                <w:szCs w:val="12"/>
                <w:lang w:val="pl-PL"/>
              </w:rPr>
              <w:t xml:space="preserve"> </w:t>
            </w:r>
            <w:r>
              <w:rPr>
                <w:rFonts w:ascii="Calibri" w:hAnsi="Calibri" w:cs="Calibri"/>
                <w:sz w:val="12"/>
                <w:szCs w:val="12"/>
                <w:lang w:val="pl-PL"/>
              </w:rPr>
              <w:t xml:space="preserve">studenata: </w:t>
            </w:r>
          </w:p>
          <w:tbl>
            <w:tblPr>
              <w:tblW w:w="0" w:type="auto"/>
              <w:tblLayout w:type="fixed"/>
              <w:tblLook w:val="0000" w:firstRow="0" w:lastRow="0" w:firstColumn="0" w:lastColumn="0" w:noHBand="0" w:noVBand="0"/>
            </w:tblPr>
            <w:tblGrid>
              <w:gridCol w:w="390"/>
              <w:gridCol w:w="1414"/>
              <w:gridCol w:w="855"/>
              <w:gridCol w:w="793"/>
            </w:tblGrid>
            <w:tr w:rsidR="00000000">
              <w:trPr>
                <w:trHeight w:val="439"/>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R. br.</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Elementi praćenja</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Broj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 xml:space="preserve">Učešće u ocjeni </w:t>
                  </w:r>
                </w:p>
              </w:tc>
            </w:tr>
            <w:tr w:rsidR="00000000">
              <w:trPr>
                <w:trHeight w:val="211"/>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1.</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Prisustvo i aktivnost na nastavi</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w:t>
                  </w:r>
                </w:p>
              </w:tc>
            </w:tr>
            <w:tr w:rsidR="00000000">
              <w:trPr>
                <w:trHeight w:val="211"/>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2.</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Prezentacija</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20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20%</w:t>
                  </w:r>
                </w:p>
              </w:tc>
            </w:tr>
            <w:tr w:rsidR="00000000">
              <w:trPr>
                <w:trHeight w:val="211"/>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3.</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Portfolio</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20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20%</w:t>
                  </w:r>
                </w:p>
              </w:tc>
            </w:tr>
            <w:tr w:rsidR="00000000">
              <w:trPr>
                <w:trHeight w:val="211"/>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4.</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 xml:space="preserve">Završni ispit </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50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50%</w:t>
                  </w:r>
                </w:p>
              </w:tc>
            </w:tr>
            <w:tr w:rsidR="00000000">
              <w:trPr>
                <w:trHeight w:val="211"/>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rPr>
                      <w:rFonts w:ascii="Calibri" w:hAnsi="Calibri" w:cs="Calibri"/>
                      <w:sz w:val="12"/>
                      <w:szCs w:val="12"/>
                      <w:lang w:val="pl-PL"/>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Ukupno bodova</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100%</w:t>
                  </w:r>
                </w:p>
              </w:tc>
            </w:tr>
          </w:tbl>
          <w:p w:rsidR="00000000" w:rsidRDefault="008A1E12">
            <w:pPr>
              <w:rPr>
                <w:rFonts w:ascii="Calibri" w:hAnsi="Calibri" w:cs="Calibri"/>
                <w:sz w:val="12"/>
                <w:szCs w:val="12"/>
                <w:lang w:val="pl-PL"/>
              </w:rPr>
            </w:pPr>
          </w:p>
          <w:p w:rsidR="00000000" w:rsidRDefault="008A1E12">
            <w:pPr>
              <w:rPr>
                <w:rFonts w:ascii="Calibri" w:hAnsi="Calibri" w:cs="Calibri"/>
                <w:b/>
                <w:sz w:val="12"/>
                <w:szCs w:val="12"/>
                <w:lang w:val="pl-PL"/>
              </w:rPr>
            </w:pPr>
            <w:r>
              <w:rPr>
                <w:rFonts w:ascii="Calibri" w:hAnsi="Calibri" w:cs="Calibri"/>
                <w:sz w:val="12"/>
                <w:szCs w:val="12"/>
                <w:lang w:val="pl-PL"/>
              </w:rPr>
              <w:t xml:space="preserve">Obaveze i elementi praćenja </w:t>
            </w:r>
            <w:r>
              <w:rPr>
                <w:rFonts w:ascii="Calibri" w:hAnsi="Calibri" w:cs="Calibri"/>
                <w:b/>
                <w:sz w:val="12"/>
                <w:szCs w:val="12"/>
                <w:lang w:val="pl-PL"/>
              </w:rPr>
              <w:t>vanrednih</w:t>
            </w:r>
            <w:r>
              <w:rPr>
                <w:rFonts w:ascii="Calibri" w:hAnsi="Calibri" w:cs="Calibri"/>
                <w:sz w:val="12"/>
                <w:szCs w:val="12"/>
                <w:lang w:val="pl-PL"/>
              </w:rPr>
              <w:t xml:space="preserve"> studenata:</w:t>
            </w:r>
          </w:p>
          <w:tbl>
            <w:tblPr>
              <w:tblW w:w="0" w:type="auto"/>
              <w:tblLayout w:type="fixed"/>
              <w:tblLook w:val="0000" w:firstRow="0" w:lastRow="0" w:firstColumn="0" w:lastColumn="0" w:noHBand="0" w:noVBand="0"/>
            </w:tblPr>
            <w:tblGrid>
              <w:gridCol w:w="390"/>
              <w:gridCol w:w="1414"/>
              <w:gridCol w:w="855"/>
              <w:gridCol w:w="793"/>
            </w:tblGrid>
            <w:tr w:rsidR="00000000">
              <w:trPr>
                <w:trHeight w:val="488"/>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R. br.</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Elementi praćenja</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Broj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 xml:space="preserve">Učešće u ocjeni </w:t>
                  </w:r>
                </w:p>
              </w:tc>
            </w:tr>
            <w:tr w:rsidR="00000000">
              <w:trPr>
                <w:trHeight w:val="240"/>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1.</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Portfolio</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40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40%</w:t>
                  </w:r>
                </w:p>
              </w:tc>
            </w:tr>
            <w:tr w:rsidR="00000000">
              <w:trPr>
                <w:trHeight w:val="247"/>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 xml:space="preserve">2. </w:t>
                  </w: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 xml:space="preserve">Završni ispit </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60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60%</w:t>
                  </w:r>
                </w:p>
              </w:tc>
            </w:tr>
            <w:tr w:rsidR="00000000">
              <w:trPr>
                <w:trHeight w:val="247"/>
              </w:trPr>
              <w:tc>
                <w:tcPr>
                  <w:tcW w:w="3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rPr>
                      <w:rFonts w:ascii="Calibri" w:hAnsi="Calibri" w:cs="Calibri"/>
                      <w:sz w:val="12"/>
                      <w:szCs w:val="12"/>
                      <w:lang w:val="pl-PL"/>
                    </w:rPr>
                  </w:pPr>
                </w:p>
              </w:tc>
              <w:tc>
                <w:tcPr>
                  <w:tcW w:w="141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Ukupno bodova</w:t>
                  </w:r>
                </w:p>
              </w:tc>
              <w:tc>
                <w:tcPr>
                  <w:tcW w:w="85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hAnsi="Calibri" w:cs="Calibri"/>
                      <w:sz w:val="12"/>
                      <w:szCs w:val="12"/>
                      <w:lang w:val="pl-PL"/>
                    </w:rPr>
                    <w:t>100%</w:t>
                  </w:r>
                </w:p>
              </w:tc>
            </w:tr>
          </w:tbl>
          <w:p w:rsidR="00000000" w:rsidRDefault="008A1E12">
            <w:pPr>
              <w:pStyle w:val="TableParagraph"/>
              <w:ind w:left="102"/>
              <w:rPr>
                <w:rFonts w:ascii="Calibri" w:hAnsi="Calibri" w:cs="Calibri"/>
                <w:sz w:val="12"/>
                <w:szCs w:val="12"/>
              </w:rPr>
            </w:pP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lang w:eastAsia="hr-BA"/>
              </w:rPr>
            </w:pPr>
            <w:r>
              <w:rPr>
                <w:rFonts w:ascii="Calibri" w:hAnsi="Calibri" w:cs="Calibri"/>
                <w:b/>
                <w:sz w:val="12"/>
                <w:szCs w:val="12"/>
                <w:lang w:eastAsia="hr-BA"/>
              </w:rPr>
              <w:t>Obavezna:</w:t>
            </w:r>
          </w:p>
          <w:p w:rsidR="00000000" w:rsidRDefault="008A1E12">
            <w:r>
              <w:rPr>
                <w:rFonts w:ascii="Calibri" w:hAnsi="Calibri" w:cs="Calibri"/>
                <w:sz w:val="12"/>
                <w:szCs w:val="12"/>
                <w:lang w:eastAsia="hr-BA"/>
              </w:rPr>
              <w:t xml:space="preserve">Prazina N., Mahmutović O., (2023) Zdravstvena ekologija. Pedagoški fakultet Univerziteta u Sarajevu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t>Engleski jezik</w:t>
            </w:r>
            <w:r>
              <w:rPr>
                <w:rFonts w:ascii="Calibri" w:hAnsi="Calibri" w:cs="Calibri"/>
                <w:sz w:val="12"/>
                <w:szCs w:val="12"/>
              </w:rPr>
              <w:t xml:space="preserve"> u struci 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Pismeni dio ispita:</w:t>
            </w:r>
          </w:p>
          <w:p w:rsidR="00000000" w:rsidRDefault="008A1E12">
            <w:pPr>
              <w:pStyle w:val="NoSpacing"/>
              <w:rPr>
                <w:sz w:val="12"/>
                <w:szCs w:val="12"/>
              </w:rPr>
            </w:pPr>
            <w:r>
              <w:rPr>
                <w:sz w:val="12"/>
                <w:szCs w:val="12"/>
              </w:rPr>
              <w:t>Test, esej, sažetak, prevod, seminarski rad i sl.</w:t>
            </w:r>
          </w:p>
          <w:p w:rsidR="00000000" w:rsidRDefault="008A1E12">
            <w:pPr>
              <w:pStyle w:val="NoSpacing"/>
              <w:rPr>
                <w:sz w:val="12"/>
                <w:szCs w:val="12"/>
              </w:rPr>
            </w:pPr>
            <w:r>
              <w:rPr>
                <w:sz w:val="12"/>
                <w:szCs w:val="12"/>
              </w:rPr>
              <w:t>Usmeni dio ispita:</w:t>
            </w:r>
          </w:p>
          <w:p w:rsidR="00000000" w:rsidRDefault="008A1E12">
            <w:pPr>
              <w:pStyle w:val="NoSpacing"/>
              <w:rPr>
                <w:sz w:val="12"/>
                <w:szCs w:val="12"/>
              </w:rPr>
            </w:pPr>
            <w:r>
              <w:rPr>
                <w:sz w:val="12"/>
                <w:szCs w:val="12"/>
              </w:rPr>
              <w:t>Završni ispit na kraju semestra (individualna usmena prezentacija i razgovor)</w:t>
            </w:r>
          </w:p>
          <w:p w:rsidR="00000000" w:rsidRDefault="008A1E12">
            <w:pPr>
              <w:pStyle w:val="NoSpacing"/>
              <w:rPr>
                <w:sz w:val="12"/>
                <w:szCs w:val="12"/>
              </w:rPr>
            </w:pPr>
          </w:p>
          <w:p w:rsidR="00000000" w:rsidRDefault="008A1E12">
            <w:pPr>
              <w:pStyle w:val="NoSpacing"/>
              <w:rPr>
                <w:sz w:val="12"/>
                <w:szCs w:val="12"/>
                <w:lang w:val="hr-HR"/>
              </w:rPr>
            </w:pPr>
            <w:r>
              <w:rPr>
                <w:sz w:val="12"/>
                <w:szCs w:val="12"/>
              </w:rPr>
              <w:t>Vrednovanje:</w:t>
            </w:r>
          </w:p>
          <w:p w:rsidR="00000000" w:rsidRDefault="008A1E12">
            <w:pPr>
              <w:pStyle w:val="NoSpacing"/>
              <w:rPr>
                <w:sz w:val="12"/>
                <w:szCs w:val="12"/>
                <w:lang w:val="hr-HR"/>
              </w:rPr>
            </w:pPr>
            <w:r>
              <w:rPr>
                <w:sz w:val="12"/>
                <w:szCs w:val="12"/>
                <w:lang w:val="hr-HR"/>
              </w:rPr>
              <w:t>Aktivnost i učešće na nastavi (diskusija, prezentacija, individ</w:t>
            </w:r>
            <w:r>
              <w:rPr>
                <w:sz w:val="12"/>
                <w:szCs w:val="12"/>
                <w:lang w:val="hr-HR"/>
              </w:rPr>
              <w:t>ualni i rad u paru ili grupi): 10%</w:t>
            </w:r>
          </w:p>
          <w:p w:rsidR="00000000" w:rsidRDefault="008A1E12">
            <w:pPr>
              <w:pStyle w:val="NoSpacing"/>
              <w:rPr>
                <w:sz w:val="12"/>
                <w:szCs w:val="12"/>
                <w:lang w:val="hr-HR"/>
              </w:rPr>
            </w:pPr>
            <w:r>
              <w:rPr>
                <w:sz w:val="12"/>
                <w:szCs w:val="12"/>
                <w:lang w:val="hr-HR"/>
              </w:rPr>
              <w:t>Pismena provjera znanja (test, esej, sažetak, prevod, seminarski rad i sl.) 40%</w:t>
            </w:r>
          </w:p>
          <w:p w:rsidR="00000000" w:rsidRDefault="008A1E12">
            <w:pPr>
              <w:pStyle w:val="NoSpacing"/>
            </w:pPr>
            <w:r>
              <w:rPr>
                <w:sz w:val="12"/>
                <w:szCs w:val="12"/>
                <w:lang w:val="hr-HR"/>
              </w:rPr>
              <w:t>Završni ispit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b/>
                <w:sz w:val="12"/>
                <w:szCs w:val="12"/>
                <w:lang w:eastAsia="hr-BA"/>
              </w:rPr>
            </w:pPr>
            <w:r>
              <w:rPr>
                <w:b/>
                <w:sz w:val="12"/>
                <w:szCs w:val="12"/>
                <w:lang w:eastAsia="hr-BA"/>
              </w:rPr>
              <w:t>Obavezna:</w:t>
            </w:r>
          </w:p>
          <w:p w:rsidR="00000000" w:rsidRDefault="008A1E12">
            <w:pPr>
              <w:pStyle w:val="NoSpacing"/>
              <w:rPr>
                <w:b/>
                <w:sz w:val="12"/>
                <w:szCs w:val="12"/>
                <w:lang w:eastAsia="hr-BA"/>
              </w:rPr>
            </w:pPr>
          </w:p>
          <w:p w:rsidR="00000000" w:rsidRDefault="008A1E12">
            <w:pPr>
              <w:pStyle w:val="NoSpacing"/>
              <w:rPr>
                <w:sz w:val="12"/>
                <w:szCs w:val="12"/>
              </w:rPr>
            </w:pPr>
            <w:r>
              <w:rPr>
                <w:sz w:val="12"/>
                <w:szCs w:val="12"/>
              </w:rPr>
              <w:t xml:space="preserve">Cox, K., Hill, D. (2004).  </w:t>
            </w:r>
            <w:r>
              <w:rPr>
                <w:i/>
                <w:sz w:val="12"/>
                <w:szCs w:val="12"/>
              </w:rPr>
              <w:t>EAP Now!</w:t>
            </w:r>
            <w:r>
              <w:rPr>
                <w:sz w:val="12"/>
                <w:szCs w:val="12"/>
              </w:rPr>
              <w:t xml:space="preserve"> </w:t>
            </w:r>
            <w:r>
              <w:rPr>
                <w:i/>
                <w:sz w:val="12"/>
                <w:szCs w:val="12"/>
              </w:rPr>
              <w:t>English for Academic Purposes</w:t>
            </w:r>
            <w:r>
              <w:rPr>
                <w:sz w:val="12"/>
                <w:szCs w:val="12"/>
              </w:rPr>
              <w:t xml:space="preserve">, </w:t>
            </w:r>
            <w:r>
              <w:rPr>
                <w:i/>
                <w:sz w:val="12"/>
                <w:szCs w:val="12"/>
              </w:rPr>
              <w:t>Students’ Book</w:t>
            </w:r>
            <w:r>
              <w:rPr>
                <w:sz w:val="12"/>
                <w:szCs w:val="12"/>
              </w:rPr>
              <w:t xml:space="preserve">. French Forests, NSW: Pearson </w:t>
            </w:r>
            <w:r>
              <w:rPr>
                <w:sz w:val="12"/>
                <w:szCs w:val="12"/>
              </w:rPr>
              <w:t>Education Longman Australia.</w:t>
            </w:r>
          </w:p>
          <w:p w:rsidR="00000000" w:rsidRDefault="008A1E12">
            <w:pPr>
              <w:pStyle w:val="NoSpacing"/>
              <w:rPr>
                <w:sz w:val="12"/>
                <w:szCs w:val="12"/>
              </w:rPr>
            </w:pPr>
          </w:p>
          <w:p w:rsidR="00000000" w:rsidRDefault="008A1E12">
            <w:pPr>
              <w:pStyle w:val="NoSpacing"/>
              <w:rPr>
                <w:sz w:val="12"/>
                <w:szCs w:val="12"/>
                <w:lang w:eastAsia="hr-BA"/>
              </w:rPr>
            </w:pPr>
            <w:r>
              <w:rPr>
                <w:sz w:val="12"/>
                <w:szCs w:val="12"/>
                <w:lang w:eastAsia="hr-BA"/>
              </w:rPr>
              <w:t xml:space="preserve">Hrasnica, N.  (2004). </w:t>
            </w:r>
            <w:r>
              <w:rPr>
                <w:i/>
                <w:sz w:val="12"/>
                <w:szCs w:val="12"/>
                <w:lang w:eastAsia="hr-BA"/>
              </w:rPr>
              <w:t>English 2</w:t>
            </w:r>
            <w:r>
              <w:rPr>
                <w:sz w:val="12"/>
                <w:szCs w:val="12"/>
                <w:lang w:eastAsia="hr-BA"/>
              </w:rPr>
              <w:t>. Sarajevo: Pedagogical Academy.</w:t>
            </w:r>
          </w:p>
          <w:p w:rsidR="00000000" w:rsidRDefault="008A1E12">
            <w:pPr>
              <w:pStyle w:val="NoSpacing"/>
              <w:rPr>
                <w:sz w:val="12"/>
                <w:szCs w:val="12"/>
                <w:lang w:eastAsia="hr-BA"/>
              </w:rPr>
            </w:pPr>
          </w:p>
          <w:p w:rsidR="00000000" w:rsidRDefault="008A1E12">
            <w:pPr>
              <w:pStyle w:val="NoSpacing"/>
              <w:rPr>
                <w:sz w:val="12"/>
                <w:szCs w:val="12"/>
              </w:rPr>
            </w:pPr>
            <w:r>
              <w:rPr>
                <w:sz w:val="12"/>
                <w:szCs w:val="12"/>
              </w:rPr>
              <w:t xml:space="preserve">Kalman, V., Šober-Alkalaj, A. (1990). </w:t>
            </w:r>
            <w:r>
              <w:rPr>
                <w:i/>
                <w:sz w:val="12"/>
                <w:szCs w:val="12"/>
              </w:rPr>
              <w:t>Engleski 2 sa rješenjima vježbanja</w:t>
            </w:r>
            <w:r>
              <w:rPr>
                <w:sz w:val="12"/>
                <w:szCs w:val="12"/>
              </w:rPr>
              <w:t xml:space="preserve"> (VI izdanje). Sarajevo: 'Svjetlost' Zavod za udžbenike i nastavna sredstva.</w:t>
            </w:r>
          </w:p>
          <w:p w:rsidR="00000000" w:rsidRDefault="008A1E12">
            <w:pPr>
              <w:pStyle w:val="NoSpacing"/>
              <w:rPr>
                <w:sz w:val="12"/>
                <w:szCs w:val="12"/>
              </w:rPr>
            </w:pPr>
          </w:p>
          <w:p w:rsidR="00000000" w:rsidRDefault="008A1E12">
            <w:pPr>
              <w:pStyle w:val="NoSpacing"/>
              <w:rPr>
                <w:sz w:val="12"/>
                <w:szCs w:val="12"/>
              </w:rPr>
            </w:pPr>
            <w:r>
              <w:rPr>
                <w:sz w:val="12"/>
                <w:szCs w:val="12"/>
              </w:rPr>
              <w:t>McCarthy, M</w:t>
            </w:r>
            <w:r>
              <w:rPr>
                <w:sz w:val="12"/>
                <w:szCs w:val="12"/>
              </w:rPr>
              <w:t xml:space="preserve">., O’Dell, F. (2008). </w:t>
            </w:r>
            <w:r>
              <w:rPr>
                <w:i/>
                <w:sz w:val="12"/>
                <w:szCs w:val="12"/>
              </w:rPr>
              <w:t>Academic Vocabulary in Use</w:t>
            </w:r>
            <w:r>
              <w:rPr>
                <w:sz w:val="12"/>
                <w:szCs w:val="12"/>
              </w:rPr>
              <w:t>. Cambridge: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Murphy, R. (2012). </w:t>
            </w:r>
            <w:r>
              <w:rPr>
                <w:i/>
                <w:sz w:val="12"/>
                <w:szCs w:val="12"/>
              </w:rPr>
              <w:t>English Grammar in Use</w:t>
            </w:r>
            <w:r>
              <w:rPr>
                <w:sz w:val="12"/>
                <w:szCs w:val="12"/>
              </w:rPr>
              <w:t xml:space="preserve"> (4th ed).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Side, R., Wellman, G. (1999). </w:t>
            </w:r>
            <w:r>
              <w:rPr>
                <w:i/>
                <w:sz w:val="12"/>
                <w:szCs w:val="12"/>
              </w:rPr>
              <w:t>Grammar and Vocabulary for Cambridge Advanced and Profi</w:t>
            </w:r>
            <w:r>
              <w:rPr>
                <w:i/>
                <w:sz w:val="12"/>
                <w:szCs w:val="12"/>
              </w:rPr>
              <w:t>ciency</w:t>
            </w:r>
            <w:r>
              <w:rPr>
                <w:sz w:val="12"/>
                <w:szCs w:val="12"/>
              </w:rPr>
              <w:t>. Essex: Longman Pearson Education Limited.</w:t>
            </w:r>
          </w:p>
          <w:p w:rsidR="00000000" w:rsidRDefault="008A1E12">
            <w:pPr>
              <w:pStyle w:val="NoSpacing"/>
              <w:rPr>
                <w:sz w:val="12"/>
                <w:szCs w:val="12"/>
              </w:rPr>
            </w:pPr>
          </w:p>
          <w:p w:rsidR="00000000" w:rsidRDefault="008A1E12">
            <w:pPr>
              <w:pStyle w:val="NoSpacing"/>
              <w:rPr>
                <w:sz w:val="12"/>
                <w:szCs w:val="12"/>
              </w:rPr>
            </w:pPr>
            <w:r>
              <w:rPr>
                <w:sz w:val="12"/>
                <w:szCs w:val="12"/>
                <w:u w:val="single"/>
              </w:rPr>
              <w:t xml:space="preserve">Napomena: </w:t>
            </w:r>
          </w:p>
          <w:p w:rsidR="00000000" w:rsidRDefault="008A1E12">
            <w:pPr>
              <w:pStyle w:val="NoSpacing"/>
              <w:rPr>
                <w:sz w:val="12"/>
                <w:szCs w:val="12"/>
                <w:lang w:eastAsia="hr-BA"/>
              </w:rPr>
            </w:pPr>
            <w:r>
              <w:rPr>
                <w:sz w:val="12"/>
                <w:szCs w:val="12"/>
              </w:rPr>
              <w:t>U toku nastave će se koristiti i namjenski pripremljen dodatni materijal (kompilacija tekstova i vježbi) koji će studenti dobiti na času u printanoj formi.</w:t>
            </w:r>
          </w:p>
          <w:p w:rsidR="00000000" w:rsidRDefault="008A1E12">
            <w:pPr>
              <w:pStyle w:val="NoSpacing"/>
              <w:rPr>
                <w:sz w:val="12"/>
                <w:szCs w:val="12"/>
                <w:lang w:eastAsia="hr-BA"/>
              </w:rPr>
            </w:pPr>
          </w:p>
          <w:p w:rsidR="00000000" w:rsidRDefault="008A1E12">
            <w:pPr>
              <w:pStyle w:val="NoSpacing"/>
              <w:rPr>
                <w:b/>
                <w:sz w:val="12"/>
                <w:szCs w:val="12"/>
                <w:lang w:eastAsia="hr-BA"/>
              </w:rPr>
            </w:pPr>
          </w:p>
          <w:p w:rsidR="00000000" w:rsidRDefault="008A1E12">
            <w:pPr>
              <w:pStyle w:val="NoSpacing"/>
              <w:rPr>
                <w:sz w:val="12"/>
                <w:szCs w:val="12"/>
              </w:rPr>
            </w:pPr>
            <w:r>
              <w:rPr>
                <w:b/>
                <w:sz w:val="12"/>
                <w:szCs w:val="12"/>
                <w:lang w:eastAsia="hr-BA"/>
              </w:rPr>
              <w:t>Dopunska:</w:t>
            </w:r>
          </w:p>
          <w:p w:rsidR="00000000" w:rsidRDefault="008A1E12">
            <w:pPr>
              <w:pStyle w:val="NoSpacing"/>
              <w:rPr>
                <w:sz w:val="12"/>
                <w:szCs w:val="12"/>
              </w:rPr>
            </w:pPr>
            <w:r>
              <w:rPr>
                <w:sz w:val="12"/>
                <w:szCs w:val="12"/>
              </w:rPr>
              <w:t xml:space="preserve">Bujas, Ž. (2001). </w:t>
            </w:r>
            <w:r>
              <w:rPr>
                <w:i/>
                <w:sz w:val="12"/>
                <w:szCs w:val="12"/>
              </w:rPr>
              <w:t>Veliki e</w:t>
            </w:r>
            <w:r>
              <w:rPr>
                <w:i/>
                <w:sz w:val="12"/>
                <w:szCs w:val="12"/>
              </w:rPr>
              <w:t>nglesko-hrvatski rječnik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Bujas, Ž. (2001). </w:t>
            </w:r>
            <w:r>
              <w:rPr>
                <w:i/>
                <w:sz w:val="12"/>
                <w:szCs w:val="12"/>
              </w:rPr>
              <w:t>Veliki hrvatsko-engleski rječnik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Eastwood, J. (1994). </w:t>
            </w:r>
            <w:r>
              <w:rPr>
                <w:i/>
                <w:sz w:val="12"/>
                <w:szCs w:val="12"/>
              </w:rPr>
              <w:t>Oxford Guide to English Grammar</w:t>
            </w:r>
            <w:r>
              <w:rPr>
                <w:sz w:val="12"/>
                <w:szCs w:val="12"/>
              </w:rPr>
              <w:t>. Oxford, New York: Oxford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Greenbaum, S. (2</w:t>
            </w:r>
            <w:r>
              <w:rPr>
                <w:sz w:val="12"/>
                <w:szCs w:val="12"/>
              </w:rPr>
              <w:t xml:space="preserve">000). </w:t>
            </w:r>
            <w:r>
              <w:rPr>
                <w:bCs/>
                <w:i/>
                <w:sz w:val="12"/>
                <w:szCs w:val="12"/>
              </w:rPr>
              <w:t>The Oxford Reference Grammmar</w:t>
            </w:r>
            <w:r>
              <w:rPr>
                <w:sz w:val="12"/>
                <w:szCs w:val="12"/>
              </w:rPr>
              <w:t>, ed. by Weiner, E. Oxford: Oxford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Greetham, B. (2001). </w:t>
            </w:r>
            <w:r>
              <w:rPr>
                <w:i/>
                <w:sz w:val="12"/>
                <w:szCs w:val="12"/>
              </w:rPr>
              <w:t>How to Write Better Essays</w:t>
            </w:r>
            <w:r>
              <w:rPr>
                <w:sz w:val="12"/>
                <w:szCs w:val="12"/>
              </w:rPr>
              <w:t>. New York: Palgrave Macmillan.</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Oshima, A., Hogue, A. (2006). </w:t>
            </w:r>
            <w:r>
              <w:rPr>
                <w:i/>
                <w:sz w:val="12"/>
                <w:szCs w:val="12"/>
              </w:rPr>
              <w:t>Writing Academic English (4</w:t>
            </w:r>
            <w:r>
              <w:rPr>
                <w:i/>
                <w:sz w:val="12"/>
                <w:szCs w:val="12"/>
                <w:vertAlign w:val="superscript"/>
              </w:rPr>
              <w:t>th</w:t>
            </w:r>
            <w:r>
              <w:rPr>
                <w:i/>
                <w:sz w:val="12"/>
                <w:szCs w:val="12"/>
              </w:rPr>
              <w:t xml:space="preserve"> ed)</w:t>
            </w:r>
            <w:r>
              <w:rPr>
                <w:sz w:val="12"/>
                <w:szCs w:val="12"/>
              </w:rPr>
              <w:t>. New York: Pearson Educ</w:t>
            </w:r>
            <w:r>
              <w:rPr>
                <w:sz w:val="12"/>
                <w:szCs w:val="12"/>
              </w:rPr>
              <w:t>ation.</w:t>
            </w:r>
          </w:p>
          <w:p w:rsidR="00000000" w:rsidRDefault="008A1E12">
            <w:pPr>
              <w:pStyle w:val="NoSpacing"/>
              <w:rPr>
                <w:sz w:val="12"/>
                <w:szCs w:val="12"/>
              </w:rPr>
            </w:pPr>
          </w:p>
          <w:p w:rsidR="00000000" w:rsidRDefault="008A1E12">
            <w:pPr>
              <w:pStyle w:val="NoSpacing"/>
              <w:rPr>
                <w:sz w:val="12"/>
                <w:szCs w:val="12"/>
                <w:lang w:eastAsia="hr-HR"/>
              </w:rPr>
            </w:pPr>
            <w:r>
              <w:rPr>
                <w:sz w:val="12"/>
                <w:szCs w:val="12"/>
              </w:rPr>
              <w:lastRenderedPageBreak/>
              <w:t xml:space="preserve">Swales, J. M. &amp; Feak, C. B. (2012). </w:t>
            </w:r>
            <w:r>
              <w:rPr>
                <w:i/>
                <w:sz w:val="12"/>
                <w:szCs w:val="12"/>
              </w:rPr>
              <w:t>Academic Writing for Graduate Students: Essential tasks and skills</w:t>
            </w:r>
            <w:r>
              <w:rPr>
                <w:sz w:val="12"/>
                <w:szCs w:val="12"/>
              </w:rPr>
              <w:t xml:space="preserve"> (3</w:t>
            </w:r>
            <w:r>
              <w:rPr>
                <w:sz w:val="12"/>
                <w:szCs w:val="12"/>
                <w:vertAlign w:val="superscript"/>
              </w:rPr>
              <w:t>rd</w:t>
            </w:r>
            <w:r>
              <w:rPr>
                <w:sz w:val="12"/>
                <w:szCs w:val="12"/>
              </w:rPr>
              <w:t xml:space="preserve"> ed.). Michigan: The University of Michigan Press.</w:t>
            </w:r>
          </w:p>
          <w:p w:rsidR="00000000" w:rsidRDefault="008A1E12">
            <w:pPr>
              <w:pStyle w:val="NoSpacing"/>
              <w:rPr>
                <w:sz w:val="12"/>
                <w:szCs w:val="12"/>
                <w:lang w:eastAsia="hr-HR"/>
              </w:rPr>
            </w:pPr>
          </w:p>
          <w:p w:rsidR="00000000" w:rsidRDefault="008A1E12">
            <w:pPr>
              <w:pStyle w:val="NoSpacing"/>
            </w:pPr>
            <w:r>
              <w:rPr>
                <w:sz w:val="12"/>
                <w:szCs w:val="12"/>
                <w:lang w:eastAsia="hr-HR"/>
              </w:rPr>
              <w:t xml:space="preserve">Walker, E. &amp; S. Elsworth (2000). </w:t>
            </w:r>
            <w:r>
              <w:rPr>
                <w:i/>
                <w:sz w:val="12"/>
                <w:szCs w:val="12"/>
                <w:lang w:eastAsia="hr-HR"/>
              </w:rPr>
              <w:t>Grammar Practice (for Intermediate Students)</w:t>
            </w:r>
            <w:r>
              <w:rPr>
                <w:sz w:val="12"/>
                <w:szCs w:val="12"/>
                <w:lang w:eastAsia="hr-HR"/>
              </w:rPr>
              <w:t>. Essex: Pea</w:t>
            </w:r>
            <w:r>
              <w:rPr>
                <w:sz w:val="12"/>
                <w:szCs w:val="12"/>
                <w:lang w:eastAsia="hr-HR"/>
              </w:rPr>
              <w:t>rson Education Limited.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bottom"/>
          </w:tcPr>
          <w:p w:rsidR="00000000" w:rsidRDefault="008A1E12">
            <w:pPr>
              <w:pStyle w:val="Standard"/>
            </w:pPr>
            <w:r>
              <w:rPr>
                <w:rFonts w:ascii="Calibri" w:hAnsi="Calibri" w:cs="Calibri"/>
                <w:sz w:val="12"/>
                <w:szCs w:val="12"/>
              </w:rPr>
              <w:lastRenderedPageBreak/>
              <w:t>Jezička radionica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kern w:val="2"/>
                <w:sz w:val="12"/>
                <w:szCs w:val="12"/>
                <w:lang w:eastAsia="hr-BA"/>
              </w:rPr>
            </w:pPr>
            <w:r>
              <w:rPr>
                <w:kern w:val="2"/>
                <w:sz w:val="12"/>
                <w:szCs w:val="12"/>
                <w:lang w:eastAsia="hr-BA"/>
              </w:rPr>
              <w:t>- Referat, zadaće i pismeni sastavi – 30%</w:t>
            </w:r>
          </w:p>
          <w:p w:rsidR="00000000" w:rsidRDefault="008A1E12">
            <w:pPr>
              <w:pStyle w:val="NoSpacing"/>
              <w:rPr>
                <w:kern w:val="2"/>
                <w:sz w:val="12"/>
                <w:szCs w:val="12"/>
                <w:lang w:eastAsia="hr-BA"/>
              </w:rPr>
            </w:pPr>
            <w:r>
              <w:rPr>
                <w:kern w:val="2"/>
                <w:sz w:val="12"/>
                <w:szCs w:val="12"/>
                <w:lang w:eastAsia="hr-BA"/>
              </w:rPr>
              <w:t>- Posjete pozorištu i kinu – 20%</w:t>
            </w:r>
          </w:p>
          <w:p w:rsidR="00000000" w:rsidRDefault="008A1E12">
            <w:pPr>
              <w:pStyle w:val="NoSpacing"/>
              <w:rPr>
                <w:kern w:val="2"/>
                <w:sz w:val="12"/>
                <w:szCs w:val="12"/>
                <w:lang w:eastAsia="hr-BA"/>
              </w:rPr>
            </w:pPr>
            <w:r>
              <w:rPr>
                <w:kern w:val="2"/>
                <w:sz w:val="12"/>
                <w:szCs w:val="12"/>
                <w:lang w:eastAsia="hr-BA"/>
              </w:rPr>
              <w:t>- Prisustvo na nastavi – 10%</w:t>
            </w:r>
          </w:p>
          <w:p w:rsidR="00000000" w:rsidRDefault="008A1E12">
            <w:pPr>
              <w:pStyle w:val="NoSpacing"/>
            </w:pPr>
            <w:r>
              <w:rPr>
                <w:kern w:val="2"/>
                <w:sz w:val="12"/>
                <w:szCs w:val="12"/>
                <w:lang w:eastAsia="hr-BA"/>
              </w:rPr>
              <w:t>- Usmeni ispit – 40%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Obavezna (odabrana poglavlja):</w:t>
            </w:r>
            <w:r>
              <w:rPr>
                <w:b/>
                <w:sz w:val="12"/>
                <w:szCs w:val="12"/>
              </w:rPr>
              <w:t xml:space="preserve"> </w:t>
            </w:r>
          </w:p>
          <w:p w:rsidR="00000000" w:rsidRDefault="008A1E12">
            <w:pPr>
              <w:pStyle w:val="NoSpacing"/>
              <w:rPr>
                <w:sz w:val="12"/>
                <w:szCs w:val="12"/>
              </w:rPr>
            </w:pPr>
            <w:r>
              <w:rPr>
                <w:sz w:val="12"/>
                <w:szCs w:val="12"/>
              </w:rPr>
              <w:t xml:space="preserve">Palić, I., Omerović, M. (2023), </w:t>
            </w:r>
            <w:r>
              <w:rPr>
                <w:i/>
                <w:iCs/>
                <w:sz w:val="12"/>
                <w:szCs w:val="12"/>
              </w:rPr>
              <w:t>Bosanski jezik i komunik</w:t>
            </w:r>
            <w:r>
              <w:rPr>
                <w:i/>
                <w:iCs/>
                <w:sz w:val="12"/>
                <w:szCs w:val="12"/>
              </w:rPr>
              <w:t>acija u nastavnoj praksi</w:t>
            </w:r>
            <w:r>
              <w:rPr>
                <w:sz w:val="12"/>
                <w:szCs w:val="12"/>
              </w:rPr>
              <w:t>, Sarajevo Publishing, Sarajevo</w:t>
            </w:r>
          </w:p>
          <w:p w:rsidR="00000000" w:rsidRDefault="008A1E12">
            <w:pPr>
              <w:pStyle w:val="NoSpacing"/>
              <w:rPr>
                <w:sz w:val="12"/>
                <w:szCs w:val="12"/>
              </w:rPr>
            </w:pPr>
            <w:r>
              <w:rPr>
                <w:sz w:val="12"/>
                <w:szCs w:val="12"/>
              </w:rPr>
              <w:t xml:space="preserve">Misailović, Milenko (1991), </w:t>
            </w:r>
            <w:r>
              <w:rPr>
                <w:i/>
                <w:sz w:val="12"/>
                <w:szCs w:val="12"/>
              </w:rPr>
              <w:t>Dete i pozorišna umetnost</w:t>
            </w:r>
            <w:r>
              <w:rPr>
                <w:sz w:val="12"/>
                <w:szCs w:val="12"/>
              </w:rPr>
              <w:t>, Zavod za udžbenike i nastavna sredstva, Beograd</w:t>
            </w:r>
          </w:p>
          <w:p w:rsidR="00000000" w:rsidRDefault="008A1E12">
            <w:pPr>
              <w:pStyle w:val="NoSpacing"/>
              <w:rPr>
                <w:sz w:val="12"/>
                <w:szCs w:val="12"/>
              </w:rPr>
            </w:pPr>
            <w:r>
              <w:rPr>
                <w:sz w:val="12"/>
                <w:szCs w:val="12"/>
              </w:rPr>
              <w:t xml:space="preserve">Velički, V., Katarinčić, I. (2011), </w:t>
            </w:r>
            <w:r>
              <w:rPr>
                <w:i/>
                <w:sz w:val="12"/>
                <w:szCs w:val="12"/>
              </w:rPr>
              <w:t>Stihovi u pokretu</w:t>
            </w:r>
            <w:r>
              <w:rPr>
                <w:sz w:val="12"/>
                <w:szCs w:val="12"/>
              </w:rPr>
              <w:t>, Alfa, Zagreb</w:t>
            </w:r>
          </w:p>
          <w:p w:rsidR="00000000" w:rsidRDefault="008A1E12">
            <w:pPr>
              <w:pStyle w:val="NoSpacing"/>
              <w:rPr>
                <w:b/>
                <w:sz w:val="12"/>
                <w:szCs w:val="12"/>
                <w:lang w:eastAsia="hr-BA"/>
              </w:rPr>
            </w:pPr>
            <w:r>
              <w:rPr>
                <w:sz w:val="12"/>
                <w:szCs w:val="12"/>
              </w:rPr>
              <w:t xml:space="preserve">Aladrović Slovaček, Katarina </w:t>
            </w:r>
            <w:r>
              <w:rPr>
                <w:sz w:val="12"/>
                <w:szCs w:val="12"/>
              </w:rPr>
              <w:t xml:space="preserve">(2018), </w:t>
            </w:r>
            <w:r>
              <w:rPr>
                <w:i/>
                <w:iCs/>
                <w:sz w:val="12"/>
                <w:szCs w:val="12"/>
              </w:rPr>
              <w:t>Kreativne jezičke igre</w:t>
            </w:r>
            <w:r>
              <w:rPr>
                <w:sz w:val="12"/>
                <w:szCs w:val="12"/>
              </w:rPr>
              <w:t>, Alfa, Zagreb</w:t>
            </w:r>
          </w:p>
          <w:p w:rsidR="00000000" w:rsidRDefault="008A1E12">
            <w:pPr>
              <w:pStyle w:val="NoSpacing"/>
              <w:rPr>
                <w:sz w:val="12"/>
                <w:szCs w:val="12"/>
                <w:lang w:eastAsia="hr-BA"/>
              </w:rPr>
            </w:pPr>
            <w:r>
              <w:rPr>
                <w:b/>
                <w:sz w:val="12"/>
                <w:szCs w:val="12"/>
                <w:lang w:eastAsia="hr-BA"/>
              </w:rPr>
              <w:t>Dopunska:</w:t>
            </w:r>
          </w:p>
          <w:p w:rsidR="00000000" w:rsidRDefault="008A1E12">
            <w:pPr>
              <w:pStyle w:val="NoSpacing"/>
              <w:rPr>
                <w:sz w:val="12"/>
                <w:szCs w:val="12"/>
              </w:rPr>
            </w:pPr>
            <w:r>
              <w:rPr>
                <w:sz w:val="12"/>
                <w:szCs w:val="12"/>
                <w:lang w:eastAsia="hr-BA"/>
              </w:rPr>
              <w:t xml:space="preserve">Omerović, Mirela i L. Hamzagić Kovačević (2024), </w:t>
            </w:r>
            <w:r>
              <w:rPr>
                <w:i/>
                <w:iCs/>
                <w:sz w:val="12"/>
                <w:szCs w:val="12"/>
                <w:lang w:eastAsia="hr-BA"/>
              </w:rPr>
              <w:t>Jezička djelatnost čitanja – temelj funkcionalne pismenosti</w:t>
            </w:r>
            <w:r>
              <w:rPr>
                <w:sz w:val="12"/>
                <w:szCs w:val="12"/>
                <w:lang w:eastAsia="hr-BA"/>
              </w:rPr>
              <w:t>, Univerzitet u Sarajevu – Pedagoški fakultet, Sarajevo</w:t>
            </w:r>
          </w:p>
          <w:p w:rsidR="00000000" w:rsidRDefault="008A1E12">
            <w:pPr>
              <w:pStyle w:val="NoSpacing"/>
              <w:rPr>
                <w:sz w:val="12"/>
                <w:szCs w:val="12"/>
              </w:rPr>
            </w:pPr>
            <w:r>
              <w:rPr>
                <w:sz w:val="12"/>
                <w:szCs w:val="12"/>
              </w:rPr>
              <w:t xml:space="preserve">Šipka, Milan (2014), </w:t>
            </w:r>
            <w:r>
              <w:rPr>
                <w:i/>
                <w:sz w:val="12"/>
                <w:szCs w:val="12"/>
              </w:rPr>
              <w:t>Kultura govora</w:t>
            </w:r>
            <w:r>
              <w:rPr>
                <w:sz w:val="12"/>
                <w:szCs w:val="12"/>
              </w:rPr>
              <w:t xml:space="preserve">, </w:t>
            </w:r>
            <w:r>
              <w:rPr>
                <w:sz w:val="12"/>
                <w:szCs w:val="12"/>
              </w:rPr>
              <w:t>Institut za jezik, Sarajevo</w:t>
            </w:r>
          </w:p>
          <w:p w:rsidR="00000000" w:rsidRDefault="008A1E12">
            <w:pPr>
              <w:pStyle w:val="NoSpacing"/>
              <w:rPr>
                <w:sz w:val="12"/>
                <w:szCs w:val="12"/>
              </w:rPr>
            </w:pPr>
            <w:r>
              <w:rPr>
                <w:sz w:val="12"/>
                <w:szCs w:val="12"/>
              </w:rPr>
              <w:t xml:space="preserve">Peti-Stantić, A., Velički, V. (2009), </w:t>
            </w:r>
            <w:r>
              <w:rPr>
                <w:i/>
                <w:iCs/>
                <w:sz w:val="12"/>
                <w:szCs w:val="12"/>
              </w:rPr>
              <w:t>Jezične igre za velike i male</w:t>
            </w:r>
            <w:r>
              <w:rPr>
                <w:sz w:val="12"/>
                <w:szCs w:val="12"/>
              </w:rPr>
              <w:t>, Alfa, Zagreb</w:t>
            </w:r>
          </w:p>
          <w:p w:rsidR="00000000" w:rsidRDefault="008A1E12">
            <w:pPr>
              <w:pStyle w:val="NoSpacing"/>
              <w:rPr>
                <w:sz w:val="12"/>
                <w:szCs w:val="12"/>
              </w:rPr>
            </w:pPr>
            <w:r>
              <w:rPr>
                <w:sz w:val="12"/>
                <w:szCs w:val="12"/>
              </w:rPr>
              <w:t xml:space="preserve">Halilović, Senahid (2017), </w:t>
            </w:r>
            <w:r>
              <w:rPr>
                <w:i/>
                <w:sz w:val="12"/>
                <w:szCs w:val="12"/>
              </w:rPr>
              <w:t>Pravopis bosanskoga jezika</w:t>
            </w:r>
            <w:r>
              <w:rPr>
                <w:sz w:val="12"/>
                <w:szCs w:val="12"/>
              </w:rPr>
              <w:t>, Slavistički komitet, Sarajevo</w:t>
            </w:r>
          </w:p>
          <w:p w:rsidR="00000000" w:rsidRDefault="008A1E12">
            <w:pPr>
              <w:pStyle w:val="NoSpacing"/>
              <w:rPr>
                <w:sz w:val="12"/>
                <w:szCs w:val="12"/>
              </w:rPr>
            </w:pPr>
            <w:r>
              <w:rPr>
                <w:sz w:val="12"/>
                <w:szCs w:val="12"/>
              </w:rPr>
              <w:t xml:space="preserve">Čudina-Obradović, Mira (2008), </w:t>
            </w:r>
            <w:r>
              <w:rPr>
                <w:i/>
                <w:sz w:val="12"/>
                <w:szCs w:val="12"/>
              </w:rPr>
              <w:t>Igrom do čitanja: Igre i aktiv</w:t>
            </w:r>
            <w:r>
              <w:rPr>
                <w:i/>
                <w:sz w:val="12"/>
                <w:szCs w:val="12"/>
              </w:rPr>
              <w:t>nosti za razvijanje vještina čitanja</w:t>
            </w:r>
            <w:r>
              <w:rPr>
                <w:sz w:val="12"/>
                <w:szCs w:val="12"/>
              </w:rPr>
              <w:t>, Školska knjiga, Zagreb</w:t>
            </w:r>
          </w:p>
          <w:p w:rsidR="00000000" w:rsidRDefault="008A1E12">
            <w:pPr>
              <w:pStyle w:val="NoSpacing"/>
              <w:rPr>
                <w:sz w:val="12"/>
                <w:szCs w:val="12"/>
              </w:rPr>
            </w:pPr>
            <w:r>
              <w:rPr>
                <w:sz w:val="12"/>
                <w:szCs w:val="12"/>
              </w:rPr>
              <w:t xml:space="preserve">Kolumbić, T. (2004), </w:t>
            </w:r>
            <w:r>
              <w:rPr>
                <w:i/>
                <w:sz w:val="12"/>
                <w:szCs w:val="12"/>
              </w:rPr>
              <w:t>Zbirka igrokaza za djecu i mladež</w:t>
            </w:r>
            <w:r>
              <w:rPr>
                <w:sz w:val="12"/>
                <w:szCs w:val="12"/>
              </w:rPr>
              <w:t>, Školska knjiga, Zagreb</w:t>
            </w:r>
          </w:p>
          <w:p w:rsidR="00000000" w:rsidRDefault="008A1E12">
            <w:pPr>
              <w:pStyle w:val="NoSpacing"/>
              <w:rPr>
                <w:sz w:val="12"/>
                <w:szCs w:val="12"/>
                <w:lang w:eastAsia="hr-BA"/>
              </w:rPr>
            </w:pPr>
            <w:r>
              <w:rPr>
                <w:sz w:val="12"/>
                <w:szCs w:val="12"/>
              </w:rPr>
              <w:t xml:space="preserve">Pavličević-Franić, Dunja (2005), </w:t>
            </w:r>
            <w:r>
              <w:rPr>
                <w:i/>
                <w:sz w:val="12"/>
                <w:szCs w:val="12"/>
              </w:rPr>
              <w:t>Komunikacijom do gramatike (razvoj komunikacijske kompetencije u ranome razdoblju u</w:t>
            </w:r>
            <w:r>
              <w:rPr>
                <w:i/>
                <w:sz w:val="12"/>
                <w:szCs w:val="12"/>
              </w:rPr>
              <w:t>svajanja jezika)</w:t>
            </w:r>
            <w:r>
              <w:rPr>
                <w:sz w:val="12"/>
                <w:szCs w:val="12"/>
              </w:rPr>
              <w:t xml:space="preserve">, Alfa, Zagreb </w:t>
            </w:r>
          </w:p>
          <w:p w:rsidR="00000000" w:rsidRDefault="008A1E12">
            <w:pPr>
              <w:pStyle w:val="NoSpacing"/>
              <w:rPr>
                <w:sz w:val="12"/>
                <w:szCs w:val="12"/>
                <w:lang w:eastAsia="hr-BA"/>
              </w:rPr>
            </w:pPr>
            <w:r>
              <w:rPr>
                <w:sz w:val="12"/>
                <w:szCs w:val="12"/>
                <w:lang w:eastAsia="hr-BA"/>
              </w:rPr>
              <w:t xml:space="preserve">Jahić, Dž., Halilović, S., Palić, I. (2000), </w:t>
            </w:r>
            <w:r>
              <w:rPr>
                <w:i/>
                <w:sz w:val="12"/>
                <w:szCs w:val="12"/>
                <w:lang w:eastAsia="hr-BA"/>
              </w:rPr>
              <w:t>Gramatika bosanskoga jezika</w:t>
            </w:r>
            <w:r>
              <w:rPr>
                <w:sz w:val="12"/>
                <w:szCs w:val="12"/>
                <w:lang w:eastAsia="hr-BA"/>
              </w:rPr>
              <w:t>, Dom štampe, Zenica</w:t>
            </w:r>
          </w:p>
          <w:p w:rsidR="00000000" w:rsidRDefault="008A1E12">
            <w:pPr>
              <w:pStyle w:val="NoSpacing"/>
              <w:rPr>
                <w:sz w:val="12"/>
                <w:szCs w:val="12"/>
                <w:lang w:eastAsia="hr-BA"/>
              </w:rPr>
            </w:pPr>
            <w:r>
              <w:rPr>
                <w:sz w:val="12"/>
                <w:szCs w:val="12"/>
                <w:lang w:eastAsia="hr-BA"/>
              </w:rPr>
              <w:t xml:space="preserve">Halilović, S., Palić. I., Šehović, A. (2010), </w:t>
            </w:r>
            <w:r>
              <w:rPr>
                <w:i/>
                <w:sz w:val="12"/>
                <w:szCs w:val="12"/>
                <w:lang w:eastAsia="hr-BA"/>
              </w:rPr>
              <w:t>Rječnik bosanskoga jezika</w:t>
            </w:r>
            <w:r>
              <w:rPr>
                <w:sz w:val="12"/>
                <w:szCs w:val="12"/>
                <w:lang w:eastAsia="hr-BA"/>
              </w:rPr>
              <w:t>, Filozofski fakultet, Sarajevo</w:t>
            </w:r>
          </w:p>
          <w:p w:rsidR="00000000" w:rsidRDefault="008A1E12">
            <w:pPr>
              <w:pStyle w:val="NoSpacing"/>
              <w:rPr>
                <w:kern w:val="2"/>
                <w:sz w:val="12"/>
                <w:szCs w:val="12"/>
                <w:lang w:eastAsia="hr-BA"/>
              </w:rPr>
            </w:pPr>
            <w:r>
              <w:rPr>
                <w:sz w:val="12"/>
                <w:szCs w:val="12"/>
                <w:lang w:eastAsia="hr-BA"/>
              </w:rPr>
              <w:t>Marković, Ivan (2015), “O gr</w:t>
            </w:r>
            <w:r>
              <w:rPr>
                <w:sz w:val="12"/>
                <w:szCs w:val="12"/>
                <w:lang w:eastAsia="hr-BA"/>
              </w:rPr>
              <w:t xml:space="preserve">afemu i hrvatskoj abecedi”, </w:t>
            </w:r>
            <w:r>
              <w:rPr>
                <w:i/>
                <w:sz w:val="12"/>
                <w:szCs w:val="12"/>
                <w:lang w:eastAsia="hr-BA"/>
              </w:rPr>
              <w:t>Filologija 65</w:t>
            </w:r>
            <w:r>
              <w:rPr>
                <w:sz w:val="12"/>
                <w:szCs w:val="12"/>
                <w:lang w:eastAsia="hr-BA"/>
              </w:rPr>
              <w:t>, Zagreb, 77-112.</w:t>
            </w:r>
          </w:p>
          <w:p w:rsidR="00000000" w:rsidRDefault="008A1E12">
            <w:pPr>
              <w:pStyle w:val="NoSpacing"/>
              <w:rPr>
                <w:sz w:val="12"/>
                <w:szCs w:val="12"/>
              </w:rPr>
            </w:pPr>
            <w:r>
              <w:rPr>
                <w:kern w:val="2"/>
                <w:sz w:val="12"/>
                <w:szCs w:val="12"/>
                <w:lang w:eastAsia="hr-BA"/>
              </w:rPr>
              <w:t xml:space="preserve">Šipka, Milan (2010), </w:t>
            </w:r>
            <w:r>
              <w:rPr>
                <w:i/>
                <w:iCs/>
                <w:kern w:val="2"/>
                <w:sz w:val="12"/>
                <w:szCs w:val="12"/>
                <w:lang w:eastAsia="hr-BA"/>
              </w:rPr>
              <w:t>Zanimljiva gramatika</w:t>
            </w:r>
            <w:r>
              <w:rPr>
                <w:kern w:val="2"/>
                <w:sz w:val="12"/>
                <w:szCs w:val="12"/>
                <w:lang w:eastAsia="hr-BA"/>
              </w:rPr>
              <w:t>, Prometej, Novi Sad</w:t>
            </w:r>
          </w:p>
          <w:p w:rsidR="00000000" w:rsidRDefault="008A1E12">
            <w:pPr>
              <w:pStyle w:val="NoSpacing"/>
              <w:rPr>
                <w:sz w:val="12"/>
                <w:szCs w:val="12"/>
              </w:rPr>
            </w:pPr>
            <w:r>
              <w:rPr>
                <w:sz w:val="12"/>
                <w:szCs w:val="12"/>
              </w:rPr>
              <w:t xml:space="preserve">Visinko, Karol (2009), </w:t>
            </w:r>
            <w:r>
              <w:rPr>
                <w:i/>
                <w:sz w:val="12"/>
                <w:szCs w:val="12"/>
              </w:rPr>
              <w:t>Dječja priča – povijest, teorija, recepcija i interpretacija</w:t>
            </w:r>
            <w:r>
              <w:rPr>
                <w:sz w:val="12"/>
                <w:szCs w:val="12"/>
              </w:rPr>
              <w:t>, Školska knjiga, Zagreb</w:t>
            </w:r>
          </w:p>
          <w:p w:rsidR="00000000" w:rsidRDefault="008A1E12">
            <w:pPr>
              <w:pStyle w:val="NoSpacing"/>
              <w:rPr>
                <w:sz w:val="12"/>
                <w:szCs w:val="12"/>
              </w:rPr>
            </w:pPr>
            <w:r>
              <w:rPr>
                <w:sz w:val="12"/>
                <w:szCs w:val="12"/>
              </w:rPr>
              <w:t xml:space="preserve">Visinko, Karol (2010), </w:t>
            </w:r>
            <w:r>
              <w:rPr>
                <w:i/>
                <w:sz w:val="12"/>
                <w:szCs w:val="12"/>
              </w:rPr>
              <w:t>Jezi</w:t>
            </w:r>
            <w:r>
              <w:rPr>
                <w:i/>
                <w:sz w:val="12"/>
                <w:szCs w:val="12"/>
              </w:rPr>
              <w:t>čno izražavanje u nastavi hrvatskoga jezika. Pisanje</w:t>
            </w:r>
            <w:r>
              <w:rPr>
                <w:sz w:val="12"/>
                <w:szCs w:val="12"/>
              </w:rPr>
              <w:t>, Školska knjiga, Zagreb</w:t>
            </w:r>
          </w:p>
          <w:p w:rsidR="00000000" w:rsidRDefault="008A1E12">
            <w:pPr>
              <w:pStyle w:val="NoSpacing"/>
              <w:rPr>
                <w:sz w:val="12"/>
                <w:szCs w:val="12"/>
              </w:rPr>
            </w:pPr>
            <w:r>
              <w:rPr>
                <w:sz w:val="12"/>
                <w:szCs w:val="12"/>
              </w:rPr>
              <w:t xml:space="preserve">Visinko, Karol (2014), </w:t>
            </w:r>
            <w:r>
              <w:rPr>
                <w:i/>
                <w:sz w:val="12"/>
                <w:szCs w:val="12"/>
              </w:rPr>
              <w:t>Čitanje. Poučavanje i učenje</w:t>
            </w:r>
            <w:r>
              <w:rPr>
                <w:sz w:val="12"/>
                <w:szCs w:val="12"/>
              </w:rPr>
              <w:t>, Školska knjiga, Zagreb</w:t>
            </w:r>
          </w:p>
          <w:p w:rsidR="00000000" w:rsidRDefault="008A1E12">
            <w:pPr>
              <w:pStyle w:val="NoSpacing"/>
              <w:rPr>
                <w:sz w:val="12"/>
                <w:szCs w:val="12"/>
              </w:rPr>
            </w:pPr>
            <w:r>
              <w:rPr>
                <w:sz w:val="12"/>
                <w:szCs w:val="12"/>
              </w:rPr>
              <w:t xml:space="preserve">Visinko, Karol (2015), </w:t>
            </w:r>
            <w:r>
              <w:rPr>
                <w:i/>
                <w:sz w:val="12"/>
                <w:szCs w:val="12"/>
              </w:rPr>
              <w:t>Diktat u nastavnoj teoriji i praksi</w:t>
            </w:r>
            <w:r>
              <w:rPr>
                <w:sz w:val="12"/>
                <w:szCs w:val="12"/>
              </w:rPr>
              <w:t>, Profil, Zagreb</w:t>
            </w:r>
          </w:p>
          <w:p w:rsidR="00000000" w:rsidRDefault="008A1E12">
            <w:pPr>
              <w:pStyle w:val="NoSpacing"/>
              <w:rPr>
                <w:sz w:val="12"/>
                <w:szCs w:val="12"/>
              </w:rPr>
            </w:pPr>
            <w:r>
              <w:rPr>
                <w:sz w:val="12"/>
                <w:szCs w:val="12"/>
              </w:rPr>
              <w:t xml:space="preserve">Visinko, Karol (2016), </w:t>
            </w:r>
            <w:r>
              <w:rPr>
                <w:i/>
                <w:sz w:val="12"/>
                <w:szCs w:val="12"/>
              </w:rPr>
              <w:t>Dikta</w:t>
            </w:r>
            <w:r>
              <w:rPr>
                <w:i/>
                <w:sz w:val="12"/>
                <w:szCs w:val="12"/>
              </w:rPr>
              <w:t>t. Komunikacijsko-funkcionalna primjena u nastavi hrvatskoga jezika</w:t>
            </w:r>
            <w:r>
              <w:rPr>
                <w:sz w:val="12"/>
                <w:szCs w:val="12"/>
              </w:rPr>
              <w:t>, Profil, Zagreb</w:t>
            </w:r>
          </w:p>
          <w:p w:rsidR="00000000" w:rsidRDefault="008A1E12">
            <w:pPr>
              <w:pStyle w:val="NoSpacing"/>
              <w:rPr>
                <w:sz w:val="12"/>
                <w:szCs w:val="12"/>
              </w:rPr>
            </w:pPr>
            <w:r>
              <w:rPr>
                <w:sz w:val="12"/>
                <w:szCs w:val="12"/>
              </w:rPr>
              <w:t xml:space="preserve">Visinko, Karol (2018), </w:t>
            </w:r>
            <w:r>
              <w:rPr>
                <w:i/>
                <w:sz w:val="12"/>
                <w:szCs w:val="12"/>
              </w:rPr>
              <w:t>Zvona zvone jer su potezana. Primjena poslovica u nastavi hrvatskoga jezika, jezičnoga izražavanja i književnosti</w:t>
            </w:r>
            <w:r>
              <w:rPr>
                <w:sz w:val="12"/>
                <w:szCs w:val="12"/>
              </w:rPr>
              <w:t>, Profil, Zagreb</w:t>
            </w:r>
          </w:p>
          <w:p w:rsidR="00000000" w:rsidRDefault="008A1E12">
            <w:pPr>
              <w:pStyle w:val="NoSpacing"/>
              <w:rPr>
                <w:sz w:val="12"/>
                <w:szCs w:val="12"/>
              </w:rPr>
            </w:pPr>
          </w:p>
        </w:tc>
      </w:tr>
    </w:tbl>
    <w:p w:rsidR="00000000" w:rsidRDefault="008A1E12">
      <w:pPr>
        <w:pStyle w:val="Standard"/>
        <w:rPr>
          <w:rFonts w:ascii="Calibri" w:hAnsi="Calibri" w:cs="Calibri"/>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FF0000"/>
          <w:sz w:val="18"/>
          <w:szCs w:val="18"/>
        </w:rPr>
      </w:pPr>
    </w:p>
    <w:p w:rsidR="00000000" w:rsidRDefault="008A1E12">
      <w:pPr>
        <w:pStyle w:val="Standard"/>
        <w:rPr>
          <w:rFonts w:ascii="Calibri" w:hAnsi="Calibri" w:cs="Calibri"/>
        </w:rPr>
      </w:pPr>
      <w:r>
        <w:rPr>
          <w:rFonts w:ascii="Calibri" w:hAnsi="Calibri" w:cs="Calibri"/>
        </w:rPr>
        <w:t>IV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026"/>
        <w:gridCol w:w="3097"/>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w:t>
            </w:r>
            <w:r>
              <w:rPr>
                <w:rFonts w:ascii="Calibri" w:hAnsi="Calibri" w:cs="Calibri"/>
                <w:sz w:val="12"/>
                <w:szCs w:val="12"/>
              </w:rPr>
              <w:t>redmet</w:t>
            </w:r>
          </w:p>
        </w:tc>
        <w:tc>
          <w:tcPr>
            <w:tcW w:w="4026"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3097"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Kultura izražavanja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kern w:val="2"/>
                <w:sz w:val="12"/>
                <w:szCs w:val="12"/>
                <w:lang w:eastAsia="hr-BA"/>
              </w:rPr>
            </w:pPr>
            <w:r>
              <w:rPr>
                <w:kern w:val="2"/>
                <w:sz w:val="12"/>
                <w:szCs w:val="12"/>
                <w:lang w:eastAsia="hr-BA"/>
              </w:rPr>
              <w:t>1. Pismene pripreme/esej/istraživački zadatak –  20%</w:t>
            </w:r>
          </w:p>
          <w:p w:rsidR="00000000" w:rsidRDefault="008A1E12">
            <w:pPr>
              <w:pStyle w:val="NoSpacing"/>
              <w:rPr>
                <w:kern w:val="2"/>
                <w:sz w:val="12"/>
                <w:szCs w:val="12"/>
                <w:lang w:eastAsia="hr-BA"/>
              </w:rPr>
            </w:pPr>
            <w:r>
              <w:rPr>
                <w:kern w:val="2"/>
                <w:sz w:val="12"/>
                <w:szCs w:val="12"/>
                <w:lang w:eastAsia="hr-BA"/>
              </w:rPr>
              <w:t>2. Prvi parcijalni ispit – 30%</w:t>
            </w:r>
          </w:p>
          <w:p w:rsidR="00000000" w:rsidRDefault="008A1E12">
            <w:pPr>
              <w:pStyle w:val="NoSpacing"/>
            </w:pPr>
            <w:r>
              <w:rPr>
                <w:kern w:val="2"/>
                <w:sz w:val="12"/>
                <w:szCs w:val="12"/>
                <w:lang w:eastAsia="hr-BA"/>
              </w:rPr>
              <w:t>3. Usmeni ispit –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kern w:val="2"/>
                <w:sz w:val="12"/>
                <w:szCs w:val="12"/>
                <w:lang w:eastAsia="hr-BA"/>
              </w:rPr>
              <w:t>Obavezna:</w:t>
            </w:r>
          </w:p>
          <w:p w:rsidR="00000000" w:rsidRDefault="008A1E12">
            <w:pPr>
              <w:pStyle w:val="NoSpacing"/>
              <w:rPr>
                <w:kern w:val="2"/>
                <w:sz w:val="12"/>
                <w:szCs w:val="12"/>
                <w:lang w:eastAsia="hr-BA"/>
              </w:rPr>
            </w:pPr>
            <w:r>
              <w:rPr>
                <w:sz w:val="12"/>
                <w:szCs w:val="12"/>
              </w:rPr>
              <w:t>Palić, I., Omerovi</w:t>
            </w:r>
            <w:r>
              <w:rPr>
                <w:sz w:val="12"/>
                <w:szCs w:val="12"/>
              </w:rPr>
              <w:t xml:space="preserve">ć, M. (2023), </w:t>
            </w:r>
            <w:r>
              <w:rPr>
                <w:i/>
                <w:iCs/>
                <w:sz w:val="12"/>
                <w:szCs w:val="12"/>
              </w:rPr>
              <w:t>Bosanski jezik i komunikacija u nastavnoj praksi</w:t>
            </w:r>
            <w:r>
              <w:rPr>
                <w:sz w:val="12"/>
                <w:szCs w:val="12"/>
              </w:rPr>
              <w:t>, Sarajevo Publishing, Sarajevo (odabrana poglavlja)</w:t>
            </w:r>
          </w:p>
          <w:p w:rsidR="00000000" w:rsidRDefault="008A1E12">
            <w:pPr>
              <w:pStyle w:val="NoSpacing"/>
              <w:rPr>
                <w:sz w:val="12"/>
                <w:szCs w:val="12"/>
                <w:lang w:eastAsia="hr-BA"/>
              </w:rPr>
            </w:pPr>
            <w:r>
              <w:rPr>
                <w:kern w:val="2"/>
                <w:sz w:val="12"/>
                <w:szCs w:val="12"/>
                <w:lang w:eastAsia="hr-BA"/>
              </w:rPr>
              <w:t xml:space="preserve">Šipka, Milan (2014), </w:t>
            </w:r>
            <w:r>
              <w:rPr>
                <w:i/>
                <w:kern w:val="2"/>
                <w:sz w:val="12"/>
                <w:szCs w:val="12"/>
                <w:lang w:eastAsia="hr-BA"/>
              </w:rPr>
              <w:t>Kultura govora</w:t>
            </w:r>
            <w:r>
              <w:rPr>
                <w:kern w:val="2"/>
                <w:sz w:val="12"/>
                <w:szCs w:val="12"/>
                <w:lang w:eastAsia="hr-BA"/>
              </w:rPr>
              <w:t>, Institut za jezik, Sarajevo (odabrana poglavlja)</w:t>
            </w:r>
          </w:p>
          <w:p w:rsidR="00000000" w:rsidRDefault="008A1E12">
            <w:pPr>
              <w:pStyle w:val="NoSpacing"/>
              <w:rPr>
                <w:kern w:val="2"/>
                <w:sz w:val="12"/>
                <w:szCs w:val="12"/>
                <w:lang w:eastAsia="hr-BA"/>
              </w:rPr>
            </w:pPr>
            <w:r>
              <w:rPr>
                <w:sz w:val="12"/>
                <w:szCs w:val="12"/>
                <w:lang w:eastAsia="hr-BA"/>
              </w:rPr>
              <w:t xml:space="preserve">Omerović, Mirela i L. Hamzagić Kovačević (2024), </w:t>
            </w:r>
            <w:r>
              <w:rPr>
                <w:i/>
                <w:iCs/>
                <w:sz w:val="12"/>
                <w:szCs w:val="12"/>
                <w:lang w:eastAsia="hr-BA"/>
              </w:rPr>
              <w:t>Jezičk</w:t>
            </w:r>
            <w:r>
              <w:rPr>
                <w:i/>
                <w:iCs/>
                <w:sz w:val="12"/>
                <w:szCs w:val="12"/>
                <w:lang w:eastAsia="hr-BA"/>
              </w:rPr>
              <w:t>a djelatnost čitanja – temelj funkcionalne pismenosti</w:t>
            </w:r>
            <w:r>
              <w:rPr>
                <w:sz w:val="12"/>
                <w:szCs w:val="12"/>
                <w:lang w:eastAsia="hr-BA"/>
              </w:rPr>
              <w:t>, Univerzitet u Sarajevu – Pedagoški fakultet, Sarajevo</w:t>
            </w:r>
          </w:p>
          <w:p w:rsidR="00000000" w:rsidRDefault="008A1E12">
            <w:pPr>
              <w:pStyle w:val="NoSpacing"/>
              <w:rPr>
                <w:kern w:val="2"/>
                <w:sz w:val="12"/>
                <w:szCs w:val="12"/>
                <w:lang w:eastAsia="hr-BA"/>
              </w:rPr>
            </w:pPr>
          </w:p>
          <w:p w:rsidR="00000000" w:rsidRDefault="008A1E12">
            <w:pPr>
              <w:pStyle w:val="NoSpacing"/>
              <w:rPr>
                <w:kern w:val="2"/>
                <w:sz w:val="16"/>
                <w:szCs w:val="16"/>
                <w:vertAlign w:val="superscript"/>
                <w:lang w:eastAsia="hr-BA"/>
              </w:rPr>
            </w:pPr>
            <w:r>
              <w:rPr>
                <w:b/>
                <w:kern w:val="2"/>
                <w:sz w:val="12"/>
                <w:szCs w:val="12"/>
                <w:lang w:eastAsia="hr-BA"/>
              </w:rPr>
              <w:t>Dopunska:</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Pavličević-Franić, Dunja (2005), </w:t>
            </w:r>
            <w:r>
              <w:rPr>
                <w:rFonts w:ascii="Calibri" w:hAnsi="Calibri" w:cs="Calibri"/>
                <w:i/>
                <w:sz w:val="16"/>
                <w:szCs w:val="16"/>
                <w:vertAlign w:val="superscript"/>
                <w:lang w:eastAsia="hr-BA"/>
              </w:rPr>
              <w:t>Komunikacijom do gramatike (razvoj komunikacijske kompetencije u ranome razdoblju usvajanja jezika)</w:t>
            </w:r>
            <w:r>
              <w:rPr>
                <w:rFonts w:ascii="Calibri" w:hAnsi="Calibri" w:cs="Calibri"/>
                <w:sz w:val="16"/>
                <w:szCs w:val="16"/>
                <w:vertAlign w:val="superscript"/>
                <w:lang w:eastAsia="hr-BA"/>
              </w:rPr>
              <w:t>, Al</w:t>
            </w:r>
            <w:r>
              <w:rPr>
                <w:rFonts w:ascii="Calibri" w:hAnsi="Calibri" w:cs="Calibri"/>
                <w:sz w:val="16"/>
                <w:szCs w:val="16"/>
                <w:vertAlign w:val="superscript"/>
                <w:lang w:eastAsia="hr-BA"/>
              </w:rPr>
              <w:t>fa, Zagreb</w:t>
            </w:r>
          </w:p>
          <w:p w:rsidR="00000000" w:rsidRDefault="008A1E12">
            <w:pPr>
              <w:rPr>
                <w:rFonts w:ascii="Calibri" w:hAnsi="Calibri" w:cs="Calibri"/>
                <w:sz w:val="16"/>
                <w:szCs w:val="16"/>
                <w:vertAlign w:val="superscript"/>
              </w:rPr>
            </w:pPr>
            <w:r>
              <w:rPr>
                <w:rFonts w:ascii="Calibri" w:hAnsi="Calibri" w:cs="Calibri"/>
                <w:sz w:val="16"/>
                <w:szCs w:val="16"/>
                <w:vertAlign w:val="superscript"/>
                <w:lang w:eastAsia="hr-BA"/>
              </w:rPr>
              <w:t xml:space="preserve">Turza-Bogdan, T., Cvikić, L. (2023), </w:t>
            </w:r>
            <w:r>
              <w:rPr>
                <w:rFonts w:ascii="Calibri" w:hAnsi="Calibri" w:cs="Calibri"/>
                <w:i/>
                <w:sz w:val="16"/>
                <w:szCs w:val="16"/>
                <w:vertAlign w:val="superscript"/>
                <w:lang w:eastAsia="hr-BA"/>
              </w:rPr>
              <w:t>Dijete, jezik, pismenost. Jezični temelji i poticanje pismenosti u odgojno-obrazovnom kontekstu</w:t>
            </w:r>
            <w:r>
              <w:rPr>
                <w:rFonts w:ascii="Calibri" w:hAnsi="Calibri" w:cs="Calibri"/>
                <w:sz w:val="16"/>
                <w:szCs w:val="16"/>
                <w:vertAlign w:val="superscript"/>
                <w:lang w:eastAsia="hr-BA"/>
              </w:rPr>
              <w:t>, Sveučilište u Zagrebu – Učiteljski fakultet, Zagreb</w:t>
            </w:r>
          </w:p>
          <w:p w:rsidR="00000000" w:rsidRDefault="008A1E12">
            <w:pPr>
              <w:jc w:val="both"/>
              <w:rPr>
                <w:rFonts w:ascii="Calibri" w:hAnsi="Calibri" w:cs="Calibri"/>
                <w:sz w:val="16"/>
                <w:szCs w:val="16"/>
                <w:vertAlign w:val="superscript"/>
                <w:lang w:eastAsia="hr-BA"/>
              </w:rPr>
            </w:pPr>
            <w:r>
              <w:rPr>
                <w:rFonts w:ascii="Calibri" w:hAnsi="Calibri" w:cs="Calibri"/>
                <w:sz w:val="16"/>
                <w:szCs w:val="16"/>
                <w:vertAlign w:val="superscript"/>
              </w:rPr>
              <w:t xml:space="preserve">Bukvić Pažin, A., Ott Franolić, M. (2023), </w:t>
            </w:r>
            <w:r>
              <w:rPr>
                <w:rFonts w:ascii="Calibri" w:hAnsi="Calibri" w:cs="Calibri"/>
                <w:i/>
                <w:sz w:val="16"/>
                <w:szCs w:val="16"/>
                <w:vertAlign w:val="superscript"/>
              </w:rPr>
              <w:t>Velika važnost m</w:t>
            </w:r>
            <w:r>
              <w:rPr>
                <w:rFonts w:ascii="Calibri" w:hAnsi="Calibri" w:cs="Calibri"/>
                <w:i/>
                <w:sz w:val="16"/>
                <w:szCs w:val="16"/>
                <w:vertAlign w:val="superscript"/>
              </w:rPr>
              <w:t>alih priča: zašto i kako čitati djeci</w:t>
            </w:r>
            <w:r>
              <w:rPr>
                <w:rFonts w:ascii="Calibri" w:hAnsi="Calibri" w:cs="Calibri"/>
                <w:sz w:val="16"/>
                <w:szCs w:val="16"/>
                <w:vertAlign w:val="superscript"/>
              </w:rPr>
              <w:t>, Ljevak, Zageb</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Katnić-Bakaršić, M. (2001), </w:t>
            </w:r>
            <w:r>
              <w:rPr>
                <w:rFonts w:ascii="Calibri" w:hAnsi="Calibri" w:cs="Calibri"/>
                <w:i/>
                <w:sz w:val="16"/>
                <w:szCs w:val="16"/>
                <w:vertAlign w:val="superscript"/>
                <w:lang w:eastAsia="hr-BA"/>
              </w:rPr>
              <w:t>Stilistika</w:t>
            </w:r>
            <w:r>
              <w:rPr>
                <w:rFonts w:ascii="Calibri" w:hAnsi="Calibri" w:cs="Calibri"/>
                <w:sz w:val="16"/>
                <w:szCs w:val="16"/>
                <w:vertAlign w:val="superscript"/>
                <w:lang w:eastAsia="hr-BA"/>
              </w:rPr>
              <w:t>, Ljiljan, Sarajevo</w:t>
            </w:r>
          </w:p>
          <w:p w:rsidR="00000000" w:rsidRDefault="008A1E12">
            <w:pPr>
              <w:rPr>
                <w:rFonts w:ascii="Calibri" w:hAnsi="Calibri" w:cs="Calibri"/>
                <w:sz w:val="16"/>
                <w:szCs w:val="16"/>
                <w:vertAlign w:val="superscript"/>
              </w:rPr>
            </w:pPr>
            <w:r>
              <w:rPr>
                <w:rFonts w:ascii="Calibri" w:hAnsi="Calibri" w:cs="Calibri"/>
                <w:sz w:val="16"/>
                <w:szCs w:val="16"/>
                <w:vertAlign w:val="superscript"/>
                <w:lang w:eastAsia="hr-BA"/>
              </w:rPr>
              <w:t xml:space="preserve">Bakšić, S., Bulić, H. (2019), </w:t>
            </w:r>
            <w:r>
              <w:rPr>
                <w:rFonts w:ascii="Calibri" w:hAnsi="Calibri" w:cs="Calibri"/>
                <w:i/>
                <w:sz w:val="16"/>
                <w:szCs w:val="16"/>
                <w:vertAlign w:val="superscript"/>
                <w:lang w:eastAsia="hr-BA"/>
              </w:rPr>
              <w:t>Pragmatika</w:t>
            </w:r>
            <w:r>
              <w:rPr>
                <w:rFonts w:ascii="Calibri" w:hAnsi="Calibri" w:cs="Calibri"/>
                <w:sz w:val="16"/>
                <w:szCs w:val="16"/>
                <w:vertAlign w:val="superscript"/>
                <w:lang w:eastAsia="hr-BA"/>
              </w:rPr>
              <w:t>, Bookline, Sarajevo</w:t>
            </w:r>
          </w:p>
          <w:p w:rsidR="00000000" w:rsidRDefault="008A1E12">
            <w:pPr>
              <w:rPr>
                <w:rFonts w:ascii="Calibri" w:hAnsi="Calibri" w:cs="Calibri"/>
                <w:sz w:val="12"/>
                <w:szCs w:val="12"/>
              </w:rPr>
            </w:pPr>
            <w:r>
              <w:rPr>
                <w:rFonts w:ascii="Calibri" w:hAnsi="Calibri" w:cs="Calibri"/>
                <w:sz w:val="16"/>
                <w:szCs w:val="16"/>
                <w:vertAlign w:val="superscript"/>
              </w:rPr>
              <w:t xml:space="preserve">Palašić, Nikolina (2020), </w:t>
            </w:r>
            <w:r>
              <w:rPr>
                <w:rFonts w:ascii="Calibri" w:hAnsi="Calibri" w:cs="Calibri"/>
                <w:i/>
                <w:sz w:val="16"/>
                <w:szCs w:val="16"/>
                <w:vertAlign w:val="superscript"/>
              </w:rPr>
              <w:t>Pragmalingvistika – lingvistički pravac ili petlja</w:t>
            </w:r>
            <w:r>
              <w:rPr>
                <w:rFonts w:ascii="Calibri" w:hAnsi="Calibri" w:cs="Calibri"/>
                <w:sz w:val="16"/>
                <w:szCs w:val="16"/>
                <w:vertAlign w:val="superscript"/>
              </w:rPr>
              <w:t>, Hrvats</w:t>
            </w:r>
            <w:r>
              <w:rPr>
                <w:rFonts w:ascii="Calibri" w:hAnsi="Calibri" w:cs="Calibri"/>
                <w:sz w:val="16"/>
                <w:szCs w:val="16"/>
                <w:vertAlign w:val="superscript"/>
              </w:rPr>
              <w:t>ka sveučilišna naklada i Sveučilište u Rijeci, Filozofski fakultet, Zagreb</w:t>
            </w:r>
          </w:p>
          <w:p w:rsidR="00000000" w:rsidRDefault="008A1E12">
            <w:pPr>
              <w:rPr>
                <w:rFonts w:ascii="Calibri" w:hAnsi="Calibri" w:cs="Calibri"/>
                <w:sz w:val="16"/>
                <w:szCs w:val="16"/>
                <w:vertAlign w:val="superscript"/>
              </w:rPr>
            </w:pPr>
            <w:r>
              <w:rPr>
                <w:rFonts w:ascii="Calibri" w:hAnsi="Calibri" w:cs="Calibri"/>
                <w:sz w:val="12"/>
                <w:szCs w:val="12"/>
              </w:rPr>
              <w:t xml:space="preserve">Peti-Stantić, Anita (2019), </w:t>
            </w:r>
            <w:r>
              <w:rPr>
                <w:rFonts w:ascii="Calibri" w:hAnsi="Calibri" w:cs="Calibri"/>
                <w:i/>
                <w:sz w:val="12"/>
                <w:szCs w:val="12"/>
              </w:rPr>
              <w:t>Čitanjem do (spo)razumijevanja. Od čitalačke pismenosti do čitateljske sposobnosti</w:t>
            </w:r>
            <w:r>
              <w:rPr>
                <w:rFonts w:ascii="Calibri" w:hAnsi="Calibri" w:cs="Calibri"/>
                <w:sz w:val="12"/>
                <w:szCs w:val="12"/>
              </w:rPr>
              <w:t>, Ljevak, Zagreb</w:t>
            </w:r>
          </w:p>
          <w:p w:rsidR="00000000" w:rsidRDefault="008A1E12">
            <w:pPr>
              <w:jc w:val="both"/>
              <w:rPr>
                <w:rFonts w:ascii="Calibri" w:hAnsi="Calibri" w:cs="Calibri"/>
                <w:sz w:val="16"/>
                <w:szCs w:val="16"/>
                <w:vertAlign w:val="superscript"/>
                <w:lang w:eastAsia="hr-BA"/>
              </w:rPr>
            </w:pPr>
            <w:r>
              <w:rPr>
                <w:rFonts w:ascii="Calibri" w:hAnsi="Calibri" w:cs="Calibri"/>
                <w:sz w:val="16"/>
                <w:szCs w:val="16"/>
                <w:vertAlign w:val="superscript"/>
              </w:rPr>
              <w:lastRenderedPageBreak/>
              <w:t>Jelaska, Z. (2007), „Teorijski okviri jezikoslovnomu z</w:t>
            </w:r>
            <w:r>
              <w:rPr>
                <w:rFonts w:ascii="Calibri" w:hAnsi="Calibri" w:cs="Calibri"/>
                <w:sz w:val="16"/>
                <w:szCs w:val="16"/>
                <w:vertAlign w:val="superscript"/>
              </w:rPr>
              <w:t xml:space="preserve">nanju u novome nastavnome programu hrvatskoga jezika za osnovnu školu“, </w:t>
            </w:r>
            <w:r>
              <w:rPr>
                <w:rFonts w:ascii="Calibri" w:hAnsi="Calibri" w:cs="Calibri"/>
                <w:i/>
                <w:sz w:val="16"/>
                <w:szCs w:val="16"/>
                <w:vertAlign w:val="superscript"/>
              </w:rPr>
              <w:t>Komunikacija u nastavi hrvatskoga jezika: Suvremeni pristupi poučavanju u osnovnim i srednjim školama</w:t>
            </w:r>
            <w:r>
              <w:rPr>
                <w:rFonts w:ascii="Calibri" w:hAnsi="Calibri" w:cs="Calibri"/>
                <w:sz w:val="16"/>
                <w:szCs w:val="16"/>
                <w:vertAlign w:val="superscript"/>
              </w:rPr>
              <w:t>, ur. Češi, M., Barbaroša-Šikić, M., Zagreb, Naklada Slap i Agencija za odgoj i obr</w:t>
            </w:r>
            <w:r>
              <w:rPr>
                <w:rFonts w:ascii="Calibri" w:hAnsi="Calibri" w:cs="Calibri"/>
                <w:sz w:val="16"/>
                <w:szCs w:val="16"/>
                <w:vertAlign w:val="superscript"/>
              </w:rPr>
              <w:t>azovanje, 9–33.</w:t>
            </w:r>
          </w:p>
          <w:p w:rsidR="00000000" w:rsidRDefault="008A1E12">
            <w:pPr>
              <w:rPr>
                <w:rFonts w:ascii="Calibri" w:hAnsi="Calibri" w:cs="Calibri"/>
                <w:sz w:val="16"/>
                <w:szCs w:val="16"/>
                <w:vertAlign w:val="superscript"/>
              </w:rPr>
            </w:pPr>
            <w:r>
              <w:rPr>
                <w:rFonts w:ascii="Calibri" w:hAnsi="Calibri" w:cs="Calibri"/>
                <w:sz w:val="16"/>
                <w:szCs w:val="16"/>
                <w:vertAlign w:val="superscript"/>
                <w:lang w:eastAsia="hr-BA"/>
              </w:rPr>
              <w:t xml:space="preserve">Halilović, Senahid (2017), </w:t>
            </w:r>
            <w:r>
              <w:rPr>
                <w:rFonts w:ascii="Calibri" w:hAnsi="Calibri" w:cs="Calibri"/>
                <w:i/>
                <w:sz w:val="16"/>
                <w:szCs w:val="16"/>
                <w:vertAlign w:val="superscript"/>
                <w:lang w:eastAsia="hr-BA"/>
              </w:rPr>
              <w:t>Pravopis bosanskoga jezika</w:t>
            </w:r>
            <w:r>
              <w:rPr>
                <w:rFonts w:ascii="Calibri" w:hAnsi="Calibri" w:cs="Calibri"/>
                <w:sz w:val="16"/>
                <w:szCs w:val="16"/>
                <w:vertAlign w:val="superscript"/>
                <w:lang w:eastAsia="hr-BA"/>
              </w:rPr>
              <w:t>, Slavistički komitet, Sarajevo</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rPr>
              <w:t xml:space="preserve">Bulić, Refik (2025), </w:t>
            </w:r>
            <w:r>
              <w:rPr>
                <w:rFonts w:ascii="Calibri" w:hAnsi="Calibri" w:cs="Calibri"/>
                <w:i/>
                <w:sz w:val="16"/>
                <w:szCs w:val="16"/>
                <w:vertAlign w:val="superscript"/>
              </w:rPr>
              <w:t>Bosanski pravopisni priručnik</w:t>
            </w:r>
            <w:r>
              <w:rPr>
                <w:rFonts w:ascii="Calibri" w:hAnsi="Calibri" w:cs="Calibri"/>
                <w:sz w:val="16"/>
                <w:szCs w:val="16"/>
                <w:vertAlign w:val="superscript"/>
              </w:rPr>
              <w:t>, Institut za bosanski jezik i književnost, Tuzla</w:t>
            </w:r>
            <w:r>
              <w:rPr>
                <w:rFonts w:ascii="Calibri" w:eastAsia="Times New Roman" w:hAnsi="Calibri" w:cs="Calibri"/>
                <w:sz w:val="16"/>
                <w:szCs w:val="16"/>
                <w:vertAlign w:val="superscript"/>
                <w:lang w:eastAsia="hr-BA"/>
              </w:rPr>
              <w:t xml:space="preserve"> </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Jahić, Dž., Halilović, S., Palić, I. (2000), </w:t>
            </w:r>
            <w:r>
              <w:rPr>
                <w:rFonts w:ascii="Calibri" w:hAnsi="Calibri" w:cs="Calibri"/>
                <w:i/>
                <w:sz w:val="16"/>
                <w:szCs w:val="16"/>
                <w:vertAlign w:val="superscript"/>
                <w:lang w:eastAsia="hr-BA"/>
              </w:rPr>
              <w:t>Gramatika</w:t>
            </w:r>
            <w:r>
              <w:rPr>
                <w:rFonts w:ascii="Calibri" w:hAnsi="Calibri" w:cs="Calibri"/>
                <w:i/>
                <w:sz w:val="16"/>
                <w:szCs w:val="16"/>
                <w:vertAlign w:val="superscript"/>
                <w:lang w:eastAsia="hr-BA"/>
              </w:rPr>
              <w:t xml:space="preserve"> bosanskoga jezika</w:t>
            </w:r>
            <w:r>
              <w:rPr>
                <w:rFonts w:ascii="Calibri" w:hAnsi="Calibri" w:cs="Calibri"/>
                <w:sz w:val="16"/>
                <w:szCs w:val="16"/>
                <w:vertAlign w:val="superscript"/>
                <w:lang w:eastAsia="hr-BA"/>
              </w:rPr>
              <w:t>, Dom štampe, Zenica</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Halilović, S., Palić. I., Šehović, A. (2010), </w:t>
            </w:r>
            <w:r>
              <w:rPr>
                <w:rFonts w:ascii="Calibri" w:hAnsi="Calibri" w:cs="Calibri"/>
                <w:i/>
                <w:sz w:val="16"/>
                <w:szCs w:val="16"/>
                <w:vertAlign w:val="superscript"/>
                <w:lang w:eastAsia="hr-BA"/>
              </w:rPr>
              <w:t>Rječnik bosanskoga jezika</w:t>
            </w:r>
            <w:r>
              <w:rPr>
                <w:rFonts w:ascii="Calibri" w:hAnsi="Calibri" w:cs="Calibri"/>
                <w:sz w:val="16"/>
                <w:szCs w:val="16"/>
                <w:vertAlign w:val="superscript"/>
                <w:lang w:eastAsia="hr-BA"/>
              </w:rPr>
              <w:t>, Filozofski fakultet, Sarajevo</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Tanović, I. (1999), </w:t>
            </w:r>
            <w:r>
              <w:rPr>
                <w:rFonts w:ascii="Calibri" w:hAnsi="Calibri" w:cs="Calibri"/>
                <w:i/>
                <w:sz w:val="16"/>
                <w:szCs w:val="16"/>
                <w:vertAlign w:val="superscript"/>
                <w:lang w:eastAsia="hr-BA"/>
              </w:rPr>
              <w:t>Frazeologija bosanskoga jezika</w:t>
            </w:r>
            <w:r>
              <w:rPr>
                <w:rFonts w:ascii="Calibri" w:hAnsi="Calibri" w:cs="Calibri"/>
                <w:sz w:val="16"/>
                <w:szCs w:val="16"/>
                <w:vertAlign w:val="superscript"/>
                <w:lang w:eastAsia="hr-BA"/>
              </w:rPr>
              <w:t>, Sarajevo</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Aristotel (2017), </w:t>
            </w:r>
            <w:r>
              <w:rPr>
                <w:rFonts w:ascii="Calibri" w:hAnsi="Calibri" w:cs="Calibri"/>
                <w:i/>
                <w:sz w:val="16"/>
                <w:szCs w:val="16"/>
                <w:vertAlign w:val="superscript"/>
                <w:lang w:eastAsia="hr-BA"/>
              </w:rPr>
              <w:t>Retorika</w:t>
            </w:r>
            <w:r>
              <w:rPr>
                <w:rFonts w:ascii="Calibri" w:hAnsi="Calibri" w:cs="Calibri"/>
                <w:sz w:val="16"/>
                <w:szCs w:val="16"/>
                <w:vertAlign w:val="superscript"/>
                <w:lang w:eastAsia="hr-BA"/>
              </w:rPr>
              <w:t>, Štampar Makarije, Beograd</w:t>
            </w:r>
          </w:p>
          <w:p w:rsidR="00000000" w:rsidRDefault="008A1E12">
            <w:pPr>
              <w:rPr>
                <w:rFonts w:ascii="Calibri" w:hAnsi="Calibri" w:cs="Calibri"/>
                <w:sz w:val="16"/>
                <w:szCs w:val="16"/>
                <w:vertAlign w:val="superscript"/>
                <w:lang w:eastAsia="hr-BA"/>
              </w:rPr>
            </w:pPr>
            <w:r>
              <w:rPr>
                <w:rFonts w:ascii="Calibri" w:hAnsi="Calibri" w:cs="Calibri"/>
                <w:sz w:val="16"/>
                <w:szCs w:val="16"/>
                <w:vertAlign w:val="superscript"/>
                <w:lang w:eastAsia="hr-BA"/>
              </w:rPr>
              <w:t xml:space="preserve">Kvintilijan (1985), </w:t>
            </w:r>
            <w:r>
              <w:rPr>
                <w:rFonts w:ascii="Calibri" w:hAnsi="Calibri" w:cs="Calibri"/>
                <w:i/>
                <w:sz w:val="16"/>
                <w:szCs w:val="16"/>
                <w:vertAlign w:val="superscript"/>
                <w:lang w:eastAsia="hr-BA"/>
              </w:rPr>
              <w:t>Obrazovanje govornika</w:t>
            </w:r>
            <w:r>
              <w:rPr>
                <w:rFonts w:ascii="Calibri" w:hAnsi="Calibri" w:cs="Calibri"/>
                <w:sz w:val="16"/>
                <w:szCs w:val="16"/>
                <w:vertAlign w:val="superscript"/>
                <w:lang w:eastAsia="hr-BA"/>
              </w:rPr>
              <w:t>, Sarajevo</w:t>
            </w:r>
          </w:p>
          <w:p w:rsidR="00000000" w:rsidRDefault="008A1E12">
            <w:pPr>
              <w:rPr>
                <w:rFonts w:ascii="Calibri" w:hAnsi="Calibri" w:cs="Calibri"/>
                <w:sz w:val="16"/>
                <w:szCs w:val="16"/>
                <w:vertAlign w:val="superscript"/>
              </w:rPr>
            </w:pPr>
            <w:r>
              <w:rPr>
                <w:rFonts w:ascii="Calibri" w:hAnsi="Calibri" w:cs="Calibri"/>
                <w:sz w:val="16"/>
                <w:szCs w:val="16"/>
                <w:vertAlign w:val="superscript"/>
                <w:lang w:eastAsia="hr-BA"/>
              </w:rPr>
              <w:t xml:space="preserve">Platon (2015), </w:t>
            </w:r>
            <w:r>
              <w:rPr>
                <w:rFonts w:ascii="Calibri" w:hAnsi="Calibri" w:cs="Calibri"/>
                <w:i/>
                <w:sz w:val="16"/>
                <w:szCs w:val="16"/>
                <w:vertAlign w:val="superscript"/>
                <w:lang w:eastAsia="hr-BA"/>
              </w:rPr>
              <w:t>Odbrana Sokratova</w:t>
            </w:r>
            <w:r>
              <w:rPr>
                <w:rFonts w:ascii="Calibri" w:hAnsi="Calibri" w:cs="Calibri"/>
                <w:sz w:val="16"/>
                <w:szCs w:val="16"/>
                <w:vertAlign w:val="superscript"/>
                <w:lang w:eastAsia="hr-BA"/>
              </w:rPr>
              <w:t>, Dereta, Beograd</w:t>
            </w:r>
          </w:p>
          <w:p w:rsidR="00000000" w:rsidRDefault="008A1E12">
            <w:pPr>
              <w:rPr>
                <w:rFonts w:ascii="Calibri" w:hAnsi="Calibri" w:cs="Calibri"/>
                <w:sz w:val="16"/>
                <w:szCs w:val="16"/>
                <w:vertAlign w:val="superscript"/>
              </w:rPr>
            </w:pPr>
            <w:r>
              <w:rPr>
                <w:rFonts w:ascii="Calibri" w:hAnsi="Calibri" w:cs="Calibri"/>
                <w:sz w:val="16"/>
                <w:szCs w:val="16"/>
                <w:vertAlign w:val="superscript"/>
              </w:rPr>
              <w:t xml:space="preserve">Visinko, Karol (2009), </w:t>
            </w:r>
            <w:r>
              <w:rPr>
                <w:rFonts w:ascii="Calibri" w:hAnsi="Calibri" w:cs="Calibri"/>
                <w:i/>
                <w:sz w:val="16"/>
                <w:szCs w:val="16"/>
                <w:vertAlign w:val="superscript"/>
              </w:rPr>
              <w:t>Dječja priča – povijest, teorija, recepcija i interpretacija</w:t>
            </w:r>
            <w:r>
              <w:rPr>
                <w:rFonts w:ascii="Calibri" w:hAnsi="Calibri" w:cs="Calibri"/>
                <w:sz w:val="16"/>
                <w:szCs w:val="16"/>
                <w:vertAlign w:val="superscript"/>
              </w:rPr>
              <w:t>, Školska knjiga, Zagreb</w:t>
            </w:r>
          </w:p>
          <w:p w:rsidR="00000000" w:rsidRDefault="008A1E12">
            <w:pPr>
              <w:rPr>
                <w:rFonts w:ascii="Calibri" w:hAnsi="Calibri" w:cs="Calibri"/>
                <w:sz w:val="16"/>
                <w:szCs w:val="16"/>
                <w:vertAlign w:val="superscript"/>
              </w:rPr>
            </w:pPr>
            <w:r>
              <w:rPr>
                <w:rFonts w:ascii="Calibri" w:hAnsi="Calibri" w:cs="Calibri"/>
                <w:sz w:val="16"/>
                <w:szCs w:val="16"/>
                <w:vertAlign w:val="superscript"/>
              </w:rPr>
              <w:t xml:space="preserve">Visinko, Karol (2010), </w:t>
            </w:r>
            <w:r>
              <w:rPr>
                <w:rFonts w:ascii="Calibri" w:hAnsi="Calibri" w:cs="Calibri"/>
                <w:i/>
                <w:sz w:val="16"/>
                <w:szCs w:val="16"/>
                <w:vertAlign w:val="superscript"/>
              </w:rPr>
              <w:t xml:space="preserve">Jezično izražavanje u </w:t>
            </w:r>
            <w:r>
              <w:rPr>
                <w:rFonts w:ascii="Calibri" w:hAnsi="Calibri" w:cs="Calibri"/>
                <w:i/>
                <w:sz w:val="16"/>
                <w:szCs w:val="16"/>
                <w:vertAlign w:val="superscript"/>
              </w:rPr>
              <w:t>nastavi hrvatskoga jezika. Pisanje</w:t>
            </w:r>
            <w:r>
              <w:rPr>
                <w:rFonts w:ascii="Calibri" w:hAnsi="Calibri" w:cs="Calibri"/>
                <w:sz w:val="16"/>
                <w:szCs w:val="16"/>
                <w:vertAlign w:val="superscript"/>
              </w:rPr>
              <w:t>, Školska knjiga, Zagreb</w:t>
            </w:r>
          </w:p>
          <w:p w:rsidR="00000000" w:rsidRDefault="008A1E12">
            <w:pPr>
              <w:rPr>
                <w:rFonts w:ascii="Calibri" w:hAnsi="Calibri" w:cs="Calibri"/>
                <w:sz w:val="16"/>
                <w:szCs w:val="16"/>
                <w:vertAlign w:val="superscript"/>
              </w:rPr>
            </w:pPr>
            <w:r>
              <w:rPr>
                <w:rFonts w:ascii="Calibri" w:hAnsi="Calibri" w:cs="Calibri"/>
                <w:sz w:val="16"/>
                <w:szCs w:val="16"/>
                <w:vertAlign w:val="superscript"/>
              </w:rPr>
              <w:t xml:space="preserve">Visinko, Karol (2014), </w:t>
            </w:r>
            <w:r>
              <w:rPr>
                <w:rFonts w:ascii="Calibri" w:hAnsi="Calibri" w:cs="Calibri"/>
                <w:i/>
                <w:sz w:val="16"/>
                <w:szCs w:val="16"/>
                <w:vertAlign w:val="superscript"/>
              </w:rPr>
              <w:t>Čitanje. Poučavanje i učenje</w:t>
            </w:r>
            <w:r>
              <w:rPr>
                <w:rFonts w:ascii="Calibri" w:hAnsi="Calibri" w:cs="Calibri"/>
                <w:sz w:val="16"/>
                <w:szCs w:val="16"/>
                <w:vertAlign w:val="superscript"/>
              </w:rPr>
              <w:t>, Školska knjiga, Zagreb</w:t>
            </w:r>
          </w:p>
          <w:p w:rsidR="00000000" w:rsidRDefault="008A1E12">
            <w:pPr>
              <w:rPr>
                <w:rFonts w:ascii="Calibri" w:hAnsi="Calibri" w:cs="Calibri"/>
                <w:sz w:val="16"/>
                <w:szCs w:val="16"/>
                <w:vertAlign w:val="superscript"/>
              </w:rPr>
            </w:pPr>
            <w:r>
              <w:rPr>
                <w:rFonts w:ascii="Calibri" w:hAnsi="Calibri" w:cs="Calibri"/>
                <w:sz w:val="16"/>
                <w:szCs w:val="16"/>
                <w:vertAlign w:val="superscript"/>
              </w:rPr>
              <w:t xml:space="preserve">Visinko, Karol (2015), </w:t>
            </w:r>
            <w:r>
              <w:rPr>
                <w:rFonts w:ascii="Calibri" w:hAnsi="Calibri" w:cs="Calibri"/>
                <w:i/>
                <w:sz w:val="16"/>
                <w:szCs w:val="16"/>
                <w:vertAlign w:val="superscript"/>
              </w:rPr>
              <w:t>Diktat u nastavnoj teoriji i praksi</w:t>
            </w:r>
            <w:r>
              <w:rPr>
                <w:rFonts w:ascii="Calibri" w:hAnsi="Calibri" w:cs="Calibri"/>
                <w:sz w:val="16"/>
                <w:szCs w:val="16"/>
                <w:vertAlign w:val="superscript"/>
              </w:rPr>
              <w:t>, Profil, Zagreb</w:t>
            </w:r>
          </w:p>
          <w:p w:rsidR="00000000" w:rsidRDefault="008A1E12">
            <w:pPr>
              <w:rPr>
                <w:rFonts w:ascii="Calibri" w:hAnsi="Calibri" w:cs="Calibri"/>
                <w:sz w:val="16"/>
                <w:szCs w:val="16"/>
                <w:vertAlign w:val="superscript"/>
              </w:rPr>
            </w:pPr>
            <w:r>
              <w:rPr>
                <w:rFonts w:ascii="Calibri" w:hAnsi="Calibri" w:cs="Calibri"/>
                <w:sz w:val="16"/>
                <w:szCs w:val="16"/>
                <w:vertAlign w:val="superscript"/>
              </w:rPr>
              <w:t xml:space="preserve">Visinko, Karol (2016), </w:t>
            </w:r>
            <w:r>
              <w:rPr>
                <w:rFonts w:ascii="Calibri" w:hAnsi="Calibri" w:cs="Calibri"/>
                <w:i/>
                <w:sz w:val="16"/>
                <w:szCs w:val="16"/>
                <w:vertAlign w:val="superscript"/>
              </w:rPr>
              <w:t>Diktat. Komunikacijsko-</w:t>
            </w:r>
            <w:r>
              <w:rPr>
                <w:rFonts w:ascii="Calibri" w:hAnsi="Calibri" w:cs="Calibri"/>
                <w:i/>
                <w:sz w:val="16"/>
                <w:szCs w:val="16"/>
                <w:vertAlign w:val="superscript"/>
              </w:rPr>
              <w:t>funkcionalna primjena u nastavi hrvatskoga jezika</w:t>
            </w:r>
            <w:r>
              <w:rPr>
                <w:rFonts w:ascii="Calibri" w:hAnsi="Calibri" w:cs="Calibri"/>
                <w:sz w:val="16"/>
                <w:szCs w:val="16"/>
                <w:vertAlign w:val="superscript"/>
              </w:rPr>
              <w:t>, Profil, Zagreb</w:t>
            </w:r>
          </w:p>
          <w:p w:rsidR="00000000" w:rsidRDefault="008A1E12">
            <w:pPr>
              <w:jc w:val="both"/>
              <w:rPr>
                <w:sz w:val="16"/>
                <w:szCs w:val="16"/>
                <w:vertAlign w:val="superscript"/>
              </w:rPr>
            </w:pPr>
            <w:r>
              <w:rPr>
                <w:rFonts w:ascii="Calibri" w:hAnsi="Calibri" w:cs="Calibri"/>
                <w:sz w:val="16"/>
                <w:szCs w:val="16"/>
                <w:vertAlign w:val="superscript"/>
              </w:rPr>
              <w:t xml:space="preserve">Čudina-Obradović, Mira (2008), </w:t>
            </w:r>
            <w:r>
              <w:rPr>
                <w:rFonts w:ascii="Calibri" w:hAnsi="Calibri" w:cs="Calibri"/>
                <w:i/>
                <w:sz w:val="16"/>
                <w:szCs w:val="16"/>
                <w:vertAlign w:val="superscript"/>
              </w:rPr>
              <w:t>Igrom do čitanja: Igre i aktivnosti za razvijanje vještina čitanja</w:t>
            </w:r>
            <w:r>
              <w:rPr>
                <w:rFonts w:ascii="Calibri" w:hAnsi="Calibri" w:cs="Calibri"/>
                <w:sz w:val="16"/>
                <w:szCs w:val="16"/>
                <w:vertAlign w:val="superscript"/>
              </w:rPr>
              <w:t>, Školska knjiga, Zagreb</w:t>
            </w:r>
          </w:p>
          <w:p w:rsidR="00000000" w:rsidRDefault="008A1E12">
            <w:pPr>
              <w:pStyle w:val="NoSpacing"/>
            </w:pPr>
            <w:r>
              <w:rPr>
                <w:sz w:val="16"/>
                <w:szCs w:val="16"/>
                <w:vertAlign w:val="superscript"/>
              </w:rPr>
              <w:t xml:space="preserve">Škarić, Ivo (2000), </w:t>
            </w:r>
            <w:r>
              <w:rPr>
                <w:i/>
                <w:sz w:val="16"/>
                <w:szCs w:val="16"/>
                <w:vertAlign w:val="superscript"/>
              </w:rPr>
              <w:t>Temeljci suvremenog govorništva</w:t>
            </w:r>
            <w:r>
              <w:rPr>
                <w:sz w:val="16"/>
                <w:szCs w:val="16"/>
                <w:vertAlign w:val="superscript"/>
              </w:rPr>
              <w:t>, Školska knjiga,</w:t>
            </w:r>
            <w:r>
              <w:rPr>
                <w:sz w:val="16"/>
                <w:szCs w:val="16"/>
                <w:vertAlign w:val="superscript"/>
              </w:rPr>
              <w:t xml:space="preserve"> Zagreb</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Psihologija djetinjstva i adolescencije</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Polusemestralna provjera 30% </w:t>
            </w:r>
          </w:p>
          <w:p w:rsidR="00000000" w:rsidRDefault="008A1E12">
            <w:pPr>
              <w:pStyle w:val="Standard"/>
              <w:rPr>
                <w:rFonts w:ascii="Calibri" w:hAnsi="Calibri" w:cs="Calibri"/>
                <w:sz w:val="12"/>
                <w:szCs w:val="12"/>
              </w:rPr>
            </w:pPr>
            <w:r>
              <w:rPr>
                <w:rFonts w:ascii="Calibri" w:hAnsi="Calibri" w:cs="Calibri"/>
                <w:sz w:val="12"/>
                <w:szCs w:val="12"/>
              </w:rPr>
              <w:t xml:space="preserve">Samostalni rad i prezentacija 20% </w:t>
            </w:r>
          </w:p>
          <w:p w:rsidR="00000000" w:rsidRDefault="008A1E12">
            <w:pPr>
              <w:pStyle w:val="Standard"/>
            </w:pPr>
            <w:r>
              <w:rPr>
                <w:rFonts w:ascii="Calibri" w:hAnsi="Calibri" w:cs="Calibri"/>
                <w:sz w:val="12"/>
                <w:szCs w:val="12"/>
              </w:rPr>
              <w:t xml:space="preserve">Završni pismeni ispit 50% </w:t>
            </w:r>
          </w:p>
        </w:tc>
        <w:tc>
          <w:tcPr>
            <w:tcW w:w="3097" w:type="dxa"/>
            <w:tcBorders>
              <w:left w:val="single" w:sz="4" w:space="0" w:color="000000"/>
              <w:bottom w:val="single" w:sz="4" w:space="0" w:color="000000"/>
              <w:right w:val="single" w:sz="4" w:space="0" w:color="000000"/>
            </w:tcBorders>
            <w:shd w:val="clear" w:color="auto" w:fill="auto"/>
          </w:tcPr>
          <w:p w:rsidR="00B776F8" w:rsidRDefault="00996F0F" w:rsidP="00996F0F">
            <w:pPr>
              <w:pStyle w:val="Standard"/>
              <w:rPr>
                <w:rFonts w:ascii="Calibri" w:hAnsi="Calibri" w:cs="Calibri"/>
                <w:sz w:val="12"/>
                <w:szCs w:val="12"/>
              </w:rPr>
            </w:pPr>
            <w:r w:rsidRPr="00996F0F">
              <w:rPr>
                <w:rFonts w:ascii="Calibri" w:hAnsi="Calibri" w:cs="Calibri"/>
                <w:sz w:val="12"/>
                <w:szCs w:val="12"/>
              </w:rPr>
              <w:t>Obavezna:</w:t>
            </w:r>
          </w:p>
          <w:p w:rsidR="00996F0F" w:rsidRPr="00996F0F" w:rsidRDefault="00996F0F" w:rsidP="00996F0F">
            <w:pPr>
              <w:pStyle w:val="Standard"/>
              <w:rPr>
                <w:rFonts w:ascii="Calibri" w:hAnsi="Calibri" w:cs="Calibri"/>
                <w:sz w:val="12"/>
                <w:szCs w:val="12"/>
              </w:rPr>
            </w:pPr>
            <w:r w:rsidRPr="00996F0F">
              <w:rPr>
                <w:rFonts w:ascii="Calibri" w:hAnsi="Calibri" w:cs="Calibri"/>
                <w:sz w:val="12"/>
                <w:szCs w:val="12"/>
              </w:rPr>
              <w:t xml:space="preserve"> Vasta, R., Haith, M.M. i Miller, S.A. (2005). Dječja psihologija. Jastrebarsko: Naklada Slap. </w:t>
            </w:r>
          </w:p>
          <w:p w:rsidR="00996F0F" w:rsidRPr="00996F0F" w:rsidRDefault="00996F0F" w:rsidP="00996F0F">
            <w:pPr>
              <w:pStyle w:val="Standard"/>
              <w:rPr>
                <w:rFonts w:ascii="Calibri" w:hAnsi="Calibri" w:cs="Calibri"/>
                <w:sz w:val="12"/>
                <w:szCs w:val="12"/>
              </w:rPr>
            </w:pPr>
            <w:r w:rsidRPr="00996F0F">
              <w:rPr>
                <w:rFonts w:ascii="Calibri" w:hAnsi="Calibri" w:cs="Calibri"/>
                <w:sz w:val="12"/>
                <w:szCs w:val="12"/>
              </w:rPr>
              <w:t xml:space="preserve">Hwang, P. i Nilsson, B. (2000). Razvojna psihologija. Sarajevo: Filozofski fakultet. Dopunska: Berk, L. E. (2008). Psihologija cjeloživotnog razvoja. Jastrebarsko: Naklada Slap. </w:t>
            </w:r>
          </w:p>
          <w:p w:rsidR="00996F0F" w:rsidRPr="00996F0F" w:rsidRDefault="00996F0F" w:rsidP="00996F0F">
            <w:pPr>
              <w:pStyle w:val="Standard"/>
              <w:rPr>
                <w:rFonts w:ascii="Calibri" w:hAnsi="Calibri" w:cs="Calibri"/>
                <w:sz w:val="12"/>
                <w:szCs w:val="12"/>
              </w:rPr>
            </w:pPr>
            <w:r w:rsidRPr="00996F0F">
              <w:rPr>
                <w:rFonts w:ascii="Calibri" w:hAnsi="Calibri" w:cs="Calibri"/>
                <w:sz w:val="12"/>
                <w:szCs w:val="12"/>
              </w:rPr>
              <w:t>Lacković-Grgin, K. (2004). Stres u djece i adolescenata. Jastrebarsko: Naklada Slap. Andrilović V. i Čudina, M. (1999). Osnove opće i razvojne psihologije. Zagreb: Školska knjiga.</w:t>
            </w:r>
          </w:p>
          <w:p w:rsidR="00000000" w:rsidRDefault="008A1E12">
            <w:pPr>
              <w:pStyle w:val="Standard"/>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Didaktika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Evaluacija će se realizirati kroz nekoliko različitih segmenata. U toku realizacije nastave kontinuirano se prati i vrednuje aktivnost studenata u ok</w:t>
            </w:r>
            <w:r>
              <w:rPr>
                <w:rFonts w:ascii="Calibri" w:hAnsi="Calibri" w:cs="Calibri"/>
                <w:sz w:val="12"/>
                <w:szCs w:val="12"/>
                <w:lang w:val="hr-HR"/>
              </w:rPr>
              <w:t>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Završna ocjena studenata predstavlja zbir svih bodova iz seminarskog rada praktičnog individualnog i grupnog rada, bodova za prisustvo i aktivnost na nastavi. </w:t>
            </w: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 obrascu:</w:t>
            </w:r>
          </w:p>
          <w:tbl>
            <w:tblPr>
              <w:tblW w:w="0" w:type="auto"/>
              <w:tblLayout w:type="fixed"/>
              <w:tblLook w:val="0000" w:firstRow="0" w:lastRow="0" w:firstColumn="0" w:lastColumn="0" w:noHBand="0" w:noVBand="0"/>
            </w:tblPr>
            <w:tblGrid>
              <w:gridCol w:w="1035"/>
              <w:gridCol w:w="738"/>
              <w:gridCol w:w="824"/>
            </w:tblGrid>
            <w:tr w:rsidR="00000000">
              <w:tc>
                <w:tcPr>
                  <w:tcW w:w="103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w:t>
                  </w:r>
                  <w:r>
                    <w:rPr>
                      <w:rFonts w:ascii="Calibri" w:hAnsi="Calibri" w:cs="Calibri"/>
                      <w:b/>
                      <w:i/>
                      <w:kern w:val="0"/>
                      <w:sz w:val="12"/>
                      <w:szCs w:val="12"/>
                      <w:lang w:eastAsia="en-US" w:bidi="ar-SA"/>
                    </w:rPr>
                    <w:t>ksimalan broj bodova</w:t>
                  </w:r>
                </w:p>
              </w:tc>
              <w:tc>
                <w:tcPr>
                  <w:tcW w:w="8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Usmena prezentacija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30 bodova</w:t>
                  </w:r>
                </w:p>
              </w:tc>
              <w:tc>
                <w:tcPr>
                  <w:tcW w:w="8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Praktični rad</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se izvodi različito za redo</w:t>
            </w:r>
            <w:r>
              <w:rPr>
                <w:rFonts w:ascii="Calibri" w:hAnsi="Calibri" w:cs="Calibri"/>
                <w:sz w:val="12"/>
                <w:szCs w:val="12"/>
                <w:lang w:val="hr-HR"/>
              </w:rPr>
              <w:t>vne i vanredne studente, prema slijedećim skalama:</w:t>
            </w:r>
          </w:p>
          <w:p w:rsidR="00000000" w:rsidRDefault="008A1E12">
            <w:pPr>
              <w:jc w:val="both"/>
              <w:rPr>
                <w:rFonts w:ascii="Calibri" w:hAnsi="Calibri" w:cs="Calibri"/>
                <w:b/>
                <w:bCs/>
                <w:sz w:val="12"/>
                <w:szCs w:val="12"/>
              </w:rPr>
            </w:pPr>
            <w:r>
              <w:rPr>
                <w:rFonts w:ascii="Calibri" w:hAnsi="Calibri" w:cs="Calibri"/>
                <w:sz w:val="12"/>
                <w:szCs w:val="12"/>
                <w:lang w:val="hr-HR"/>
              </w:rPr>
              <w:t>Redovni i redovni samofinansirajući studenti:</w:t>
            </w:r>
          </w:p>
          <w:tbl>
            <w:tblPr>
              <w:tblW w:w="0" w:type="auto"/>
              <w:tblLayout w:type="fixed"/>
              <w:tblLook w:val="0000" w:firstRow="0" w:lastRow="0" w:firstColumn="0" w:lastColumn="0" w:noHBand="0" w:noVBand="0"/>
            </w:tblPr>
            <w:tblGrid>
              <w:gridCol w:w="465"/>
              <w:gridCol w:w="508"/>
              <w:gridCol w:w="1079"/>
              <w:gridCol w:w="886"/>
            </w:tblGrid>
            <w:tr w:rsidR="00000000">
              <w:tc>
                <w:tcPr>
                  <w:tcW w:w="465"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0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9"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886"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w:t>
                  </w:r>
                  <w:r>
                    <w:rPr>
                      <w:rFonts w:ascii="Calibri" w:hAnsi="Calibri" w:cs="Calibri"/>
                      <w:sz w:val="12"/>
                      <w:szCs w:val="12"/>
                    </w:rPr>
                    <w:t>škom</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9"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886"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 xml:space="preserve">Vanredni </w:t>
            </w:r>
            <w:r>
              <w:rPr>
                <w:rFonts w:ascii="Calibri" w:hAnsi="Calibri" w:cs="Calibri"/>
                <w:sz w:val="12"/>
                <w:szCs w:val="12"/>
              </w:rPr>
              <w:t>studenti:</w:t>
            </w:r>
          </w:p>
          <w:tbl>
            <w:tblPr>
              <w:tblW w:w="0" w:type="auto"/>
              <w:tblLayout w:type="fixed"/>
              <w:tblLook w:val="0000" w:firstRow="0" w:lastRow="0" w:firstColumn="0" w:lastColumn="0" w:noHBand="0" w:noVBand="0"/>
            </w:tblPr>
            <w:tblGrid>
              <w:gridCol w:w="669"/>
              <w:gridCol w:w="571"/>
              <w:gridCol w:w="1078"/>
              <w:gridCol w:w="905"/>
            </w:tblGrid>
            <w:tr w:rsidR="00000000">
              <w:tc>
                <w:tcPr>
                  <w:tcW w:w="669"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71"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905"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 80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67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w:t>
                  </w:r>
                  <w:r>
                    <w:rPr>
                      <w:rFonts w:ascii="Calibri" w:hAnsi="Calibri" w:cs="Calibri"/>
                      <w:sz w:val="12"/>
                      <w:szCs w:val="12"/>
                    </w:rPr>
                    <w:t>enito dobar, ali sa značajnim nedostacima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8"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905"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lastRenderedPageBreak/>
              <w:t xml:space="preserve">Obavezna:  </w:t>
            </w:r>
          </w:p>
          <w:p w:rsidR="00000000" w:rsidRDefault="008A1E12">
            <w:pPr>
              <w:pStyle w:val="Standard"/>
              <w:rPr>
                <w:rFonts w:ascii="Calibri" w:hAnsi="Calibri" w:cs="Calibri"/>
                <w:sz w:val="12"/>
                <w:szCs w:val="12"/>
              </w:rPr>
            </w:pPr>
            <w:r>
              <w:rPr>
                <w:rFonts w:ascii="Calibri" w:hAnsi="Calibri" w:cs="Calibri"/>
                <w:sz w:val="12"/>
                <w:szCs w:val="12"/>
              </w:rPr>
              <w:t xml:space="preserve">1. Bognar, L., Matijević, M. (2002.), Didaktika. Zagreb: Školska knjiga. </w:t>
            </w:r>
          </w:p>
          <w:p w:rsidR="00000000" w:rsidRDefault="008A1E12">
            <w:pPr>
              <w:pStyle w:val="Standard"/>
              <w:rPr>
                <w:rFonts w:ascii="Calibri" w:hAnsi="Calibri" w:cs="Calibri"/>
                <w:sz w:val="12"/>
                <w:szCs w:val="12"/>
              </w:rPr>
            </w:pPr>
            <w:r>
              <w:rPr>
                <w:rFonts w:ascii="Calibri" w:hAnsi="Calibri" w:cs="Calibri"/>
                <w:sz w:val="12"/>
                <w:szCs w:val="12"/>
              </w:rPr>
              <w:t>2. M</w:t>
            </w:r>
            <w:r>
              <w:rPr>
                <w:rFonts w:ascii="Calibri" w:hAnsi="Calibri" w:cs="Calibri"/>
                <w:sz w:val="12"/>
                <w:szCs w:val="12"/>
              </w:rPr>
              <w:t xml:space="preserve">uminović, H. (2013), Osnovi didaktike, Sarajevo, DES: Centar za napredne studije, </w:t>
            </w:r>
          </w:p>
          <w:p w:rsidR="00000000" w:rsidRDefault="008A1E12">
            <w:pPr>
              <w:pStyle w:val="Standard"/>
              <w:rPr>
                <w:rFonts w:ascii="Calibri" w:hAnsi="Calibri" w:cs="Calibri"/>
                <w:sz w:val="12"/>
                <w:szCs w:val="12"/>
              </w:rPr>
            </w:pPr>
            <w:r>
              <w:rPr>
                <w:rFonts w:ascii="Calibri" w:hAnsi="Calibri" w:cs="Calibri"/>
                <w:sz w:val="12"/>
                <w:szCs w:val="12"/>
              </w:rPr>
              <w:t xml:space="preserve">3. Vilotijević, M. (1999), Didaktika 1-3, Beograd, Zavod za udžbenike i nastavna sredstva, Učiteljski fakultet, (odabrana poglavlja) </w:t>
            </w:r>
          </w:p>
          <w:p w:rsidR="00000000" w:rsidRDefault="008A1E12">
            <w:pPr>
              <w:pStyle w:val="Standard"/>
              <w:rPr>
                <w:rFonts w:ascii="Calibri" w:hAnsi="Calibri" w:cs="Calibri"/>
                <w:sz w:val="12"/>
                <w:szCs w:val="12"/>
              </w:rPr>
            </w:pPr>
            <w:r>
              <w:rPr>
                <w:rFonts w:ascii="Calibri" w:hAnsi="Calibri" w:cs="Calibri"/>
                <w:sz w:val="12"/>
                <w:szCs w:val="12"/>
              </w:rPr>
              <w:t>4. Krulj, R., Kačapor, S., Kulić, R., (</w:t>
            </w:r>
            <w:r>
              <w:rPr>
                <w:rFonts w:ascii="Calibri" w:hAnsi="Calibri" w:cs="Calibri"/>
                <w:sz w:val="12"/>
                <w:szCs w:val="12"/>
              </w:rPr>
              <w:t xml:space="preserve">2005), Pedagogija,  Beograd, Svet knjige,  </w:t>
            </w:r>
          </w:p>
          <w:p w:rsidR="00000000" w:rsidRDefault="008A1E12">
            <w:pPr>
              <w:pStyle w:val="Standard"/>
              <w:rPr>
                <w:rFonts w:ascii="Calibri" w:hAnsi="Calibri" w:cs="Calibri"/>
                <w:sz w:val="12"/>
                <w:szCs w:val="12"/>
              </w:rPr>
            </w:pPr>
            <w:r>
              <w:rPr>
                <w:rFonts w:ascii="Calibri" w:hAnsi="Calibri" w:cs="Calibri"/>
                <w:sz w:val="12"/>
                <w:szCs w:val="12"/>
              </w:rPr>
              <w:t xml:space="preserve">5. Slatina, M. (1998), Nastavni metod, Sarajevo, Filozofski fakultet, (odabrana poglavlja) </w:t>
            </w:r>
          </w:p>
          <w:p w:rsidR="00000000" w:rsidRDefault="008A1E12">
            <w:pPr>
              <w:pStyle w:val="Standard"/>
              <w:rPr>
                <w:rFonts w:ascii="Calibri" w:hAnsi="Calibri" w:cs="Calibri"/>
                <w:sz w:val="12"/>
                <w:szCs w:val="12"/>
              </w:rPr>
            </w:pPr>
            <w:r>
              <w:rPr>
                <w:rFonts w:ascii="Calibri" w:hAnsi="Calibri" w:cs="Calibri"/>
                <w:sz w:val="12"/>
                <w:szCs w:val="12"/>
              </w:rPr>
              <w:t xml:space="preserve">6. Ćatić, R., (2003), Osnovi didaktike, Zenica, Pedagoški fakultet,  </w:t>
            </w:r>
          </w:p>
          <w:p w:rsidR="00000000" w:rsidRDefault="008A1E12">
            <w:pPr>
              <w:pStyle w:val="Standard"/>
              <w:rPr>
                <w:rFonts w:ascii="Calibri" w:hAnsi="Calibri" w:cs="Calibri"/>
                <w:sz w:val="12"/>
                <w:szCs w:val="12"/>
              </w:rPr>
            </w:pPr>
            <w:r>
              <w:rPr>
                <w:rFonts w:ascii="Calibri" w:hAnsi="Calibri" w:cs="Calibri"/>
                <w:sz w:val="12"/>
                <w:szCs w:val="12"/>
              </w:rPr>
              <w:t>7. Rustempašić, S. M., Čehić, I., Silajdžić. L., (</w:t>
            </w:r>
            <w:r>
              <w:rPr>
                <w:rFonts w:ascii="Calibri" w:hAnsi="Calibri" w:cs="Calibri"/>
                <w:sz w:val="12"/>
                <w:szCs w:val="12"/>
              </w:rPr>
              <w:t xml:space="preserve">2022), Programirano učenje, Zašto programirati sadržaje u online okruženju, Sarajevo, Pedagoški fakultet, </w:t>
            </w:r>
          </w:p>
          <w:p w:rsidR="00000000" w:rsidRDefault="008A1E12">
            <w:pPr>
              <w:pStyle w:val="Standard"/>
              <w:rPr>
                <w:rFonts w:ascii="Calibri" w:hAnsi="Calibri" w:cs="Calibri"/>
                <w:sz w:val="12"/>
                <w:szCs w:val="12"/>
              </w:rPr>
            </w:pPr>
            <w:r>
              <w:rPr>
                <w:rFonts w:ascii="Calibri" w:hAnsi="Calibri" w:cs="Calibri"/>
                <w:sz w:val="12"/>
                <w:szCs w:val="12"/>
              </w:rPr>
              <w:t xml:space="preserve">8. Rustempašić, S. M., (2020), Projektna nastava bazirana na ishodima učenja, Sarajevo, Pedagoški fakultet i Bosanska knjiga </w:t>
            </w:r>
          </w:p>
          <w:p w:rsidR="00000000" w:rsidRDefault="008A1E12">
            <w:pPr>
              <w:pStyle w:val="Standard"/>
              <w:rPr>
                <w:rFonts w:ascii="Calibri" w:hAnsi="Calibri" w:cs="Calibri"/>
                <w:sz w:val="12"/>
                <w:szCs w:val="12"/>
              </w:rPr>
            </w:pPr>
            <w:r>
              <w:rPr>
                <w:rFonts w:ascii="Calibri" w:hAnsi="Calibri" w:cs="Calibri"/>
                <w:sz w:val="12"/>
                <w:szCs w:val="12"/>
              </w:rPr>
              <w:t>9. Rustempašić, S., (20</w:t>
            </w:r>
            <w:r>
              <w:rPr>
                <w:rFonts w:ascii="Calibri" w:hAnsi="Calibri" w:cs="Calibri"/>
                <w:sz w:val="12"/>
                <w:szCs w:val="12"/>
              </w:rPr>
              <w:t xml:space="preserve">18), Problemsko učenje, Sarajevo, Pedagoški fakultet, Dopunska: </w:t>
            </w:r>
          </w:p>
          <w:p w:rsidR="00000000" w:rsidRDefault="008A1E12">
            <w:pPr>
              <w:pStyle w:val="Standard"/>
              <w:rPr>
                <w:rFonts w:ascii="Calibri" w:hAnsi="Calibri" w:cs="Calibri"/>
                <w:sz w:val="12"/>
                <w:szCs w:val="12"/>
              </w:rPr>
            </w:pPr>
            <w:r>
              <w:rPr>
                <w:rFonts w:ascii="Calibri" w:hAnsi="Calibri" w:cs="Calibri"/>
                <w:sz w:val="12"/>
                <w:szCs w:val="12"/>
              </w:rPr>
              <w:t xml:space="preserve">1. Glasser, W. (1994); Kvalitetna škola, Zagreb, Educa </w:t>
            </w:r>
          </w:p>
          <w:p w:rsidR="00000000" w:rsidRDefault="008A1E12">
            <w:pPr>
              <w:pStyle w:val="Standard"/>
              <w:rPr>
                <w:rFonts w:ascii="Calibri" w:hAnsi="Calibri" w:cs="Calibri"/>
                <w:sz w:val="12"/>
                <w:szCs w:val="12"/>
              </w:rPr>
            </w:pPr>
            <w:r>
              <w:rPr>
                <w:rFonts w:ascii="Calibri" w:hAnsi="Calibri" w:cs="Calibri"/>
                <w:sz w:val="12"/>
                <w:szCs w:val="12"/>
              </w:rPr>
              <w:t xml:space="preserve">2. Glasser, W. (1999), Nastavnik u kvalitetnoj školi, Zagreb, Educa </w:t>
            </w:r>
          </w:p>
          <w:p w:rsidR="00000000" w:rsidRDefault="008A1E12">
            <w:pPr>
              <w:pStyle w:val="Standard"/>
              <w:rPr>
                <w:rFonts w:ascii="Calibri" w:hAnsi="Calibri" w:cs="Calibri"/>
                <w:sz w:val="12"/>
                <w:szCs w:val="12"/>
              </w:rPr>
            </w:pPr>
            <w:r>
              <w:rPr>
                <w:rFonts w:ascii="Calibri" w:hAnsi="Calibri" w:cs="Calibri"/>
                <w:sz w:val="12"/>
                <w:szCs w:val="12"/>
              </w:rPr>
              <w:t>3. Matijević, M. (2001); Alternativne škole, Didaktičke i pedagošk</w:t>
            </w:r>
            <w:r>
              <w:rPr>
                <w:rFonts w:ascii="Calibri" w:hAnsi="Calibri" w:cs="Calibri"/>
                <w:sz w:val="12"/>
                <w:szCs w:val="12"/>
              </w:rPr>
              <w:t xml:space="preserve">e koncepcije,Zagreb, Tipex, </w:t>
            </w:r>
          </w:p>
          <w:p w:rsidR="00000000" w:rsidRDefault="008A1E12">
            <w:pPr>
              <w:pStyle w:val="Standard"/>
              <w:rPr>
                <w:rFonts w:ascii="Calibri" w:hAnsi="Calibri" w:cs="Calibri"/>
                <w:sz w:val="12"/>
                <w:szCs w:val="12"/>
              </w:rPr>
            </w:pPr>
            <w:r>
              <w:rPr>
                <w:rFonts w:ascii="Calibri" w:hAnsi="Calibri" w:cs="Calibri"/>
                <w:sz w:val="12"/>
                <w:szCs w:val="12"/>
              </w:rPr>
              <w:t xml:space="preserve">4. Cowley, S. (2006),Tajne uspješnog rada u razredu, Vještine, tehnike i ideje; Zagreb, Školska knjiga. </w:t>
            </w:r>
          </w:p>
          <w:p w:rsidR="00000000" w:rsidRDefault="008A1E12">
            <w:pPr>
              <w:pStyle w:val="Standard"/>
              <w:rPr>
                <w:rFonts w:ascii="Calibri" w:hAnsi="Calibri" w:cs="Calibri"/>
                <w:sz w:val="12"/>
                <w:szCs w:val="12"/>
              </w:rPr>
            </w:pPr>
            <w:r>
              <w:rPr>
                <w:rFonts w:ascii="Calibri" w:hAnsi="Calibri" w:cs="Calibri"/>
                <w:sz w:val="12"/>
                <w:szCs w:val="12"/>
              </w:rPr>
              <w:t xml:space="preserve">5. Jensen, E. (2003), Super- nastava, Zagreb: Educa </w:t>
            </w:r>
          </w:p>
          <w:p w:rsidR="00000000" w:rsidRDefault="008A1E12">
            <w:pPr>
              <w:pStyle w:val="Standard"/>
              <w:rPr>
                <w:rFonts w:ascii="Calibri" w:hAnsi="Calibri" w:cs="Calibri"/>
                <w:sz w:val="12"/>
                <w:szCs w:val="12"/>
              </w:rPr>
            </w:pPr>
            <w:r>
              <w:rPr>
                <w:rFonts w:ascii="Calibri" w:hAnsi="Calibri" w:cs="Calibri"/>
                <w:sz w:val="12"/>
                <w:szCs w:val="12"/>
              </w:rPr>
              <w:t>6. Easley S. D., Mitchell K. (2004); Ocenjivanje na osnovu portfolija</w:t>
            </w:r>
            <w:r>
              <w:rPr>
                <w:rFonts w:ascii="Calibri" w:hAnsi="Calibri" w:cs="Calibri"/>
                <w:sz w:val="12"/>
                <w:szCs w:val="12"/>
              </w:rPr>
              <w:t xml:space="preserve">, Beograd, Kreativni centar. </w:t>
            </w:r>
          </w:p>
          <w:p w:rsidR="00000000" w:rsidRDefault="008A1E12">
            <w:pPr>
              <w:pStyle w:val="Standard"/>
              <w:rPr>
                <w:rFonts w:ascii="Calibri" w:hAnsi="Calibri" w:cs="Calibri"/>
                <w:sz w:val="12"/>
                <w:szCs w:val="12"/>
              </w:rPr>
            </w:pPr>
            <w:r>
              <w:rPr>
                <w:rFonts w:ascii="Calibri" w:hAnsi="Calibri" w:cs="Calibri"/>
                <w:sz w:val="12"/>
                <w:szCs w:val="12"/>
              </w:rPr>
              <w:t xml:space="preserve">7. Bratanić,M. (1993) Mikropedagogija: interakcijskokomunikacijski aspekt odgoja (priručnik za studente i nastavnike), Zagreb, Školska knjiga </w:t>
            </w:r>
          </w:p>
          <w:p w:rsidR="00000000" w:rsidRDefault="008A1E12">
            <w:pPr>
              <w:pStyle w:val="Standard"/>
              <w:rPr>
                <w:rFonts w:ascii="Calibri" w:hAnsi="Calibri" w:cs="Calibri"/>
                <w:sz w:val="12"/>
                <w:szCs w:val="12"/>
              </w:rPr>
            </w:pPr>
            <w:r>
              <w:rPr>
                <w:rFonts w:ascii="Calibri" w:hAnsi="Calibri" w:cs="Calibri"/>
                <w:sz w:val="12"/>
                <w:szCs w:val="12"/>
              </w:rPr>
              <w:t xml:space="preserve">8. Matijević, M., (2004), Ocjenjivanje u osnovnoj školi, Zagreb, Tipex,  </w:t>
            </w:r>
          </w:p>
          <w:p w:rsidR="00000000" w:rsidRDefault="008A1E12">
            <w:pPr>
              <w:pStyle w:val="Standard"/>
              <w:rPr>
                <w:rFonts w:ascii="Calibri" w:hAnsi="Calibri" w:cs="Calibri"/>
                <w:sz w:val="12"/>
                <w:szCs w:val="12"/>
              </w:rPr>
            </w:pPr>
            <w:r>
              <w:rPr>
                <w:rFonts w:ascii="Calibri" w:hAnsi="Calibri" w:cs="Calibri"/>
                <w:sz w:val="12"/>
                <w:szCs w:val="12"/>
              </w:rPr>
              <w:t>9. C. Mar</w:t>
            </w:r>
            <w:r>
              <w:rPr>
                <w:rFonts w:ascii="Calibri" w:hAnsi="Calibri" w:cs="Calibri"/>
                <w:sz w:val="12"/>
                <w:szCs w:val="12"/>
              </w:rPr>
              <w:t xml:space="preserve">sh, J., (1999), Kurikulum, Zagreb, Educa, </w:t>
            </w:r>
          </w:p>
          <w:p w:rsidR="00000000" w:rsidRDefault="008A1E12">
            <w:pPr>
              <w:pStyle w:val="Standard"/>
            </w:pPr>
            <w:r>
              <w:rPr>
                <w:rFonts w:ascii="Calibri" w:hAnsi="Calibri" w:cs="Calibri"/>
                <w:sz w:val="12"/>
                <w:szCs w:val="12"/>
              </w:rPr>
              <w:t xml:space="preserve">10.  Kyriacou, C. (1997), Temeljna nastavna umijeća, Zagreb, Educa.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 xml:space="preserve">Likovna kultura </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eastAsia="bs-Latn-BA"/>
              </w:rPr>
            </w:pPr>
            <w:r>
              <w:rPr>
                <w:rFonts w:ascii="Calibri" w:hAnsi="Calibri" w:cs="Calibri"/>
                <w:sz w:val="12"/>
                <w:szCs w:val="12"/>
                <w:lang w:eastAsia="bs-Latn-BA"/>
              </w:rPr>
              <w:t>P</w:t>
            </w:r>
            <w:r>
              <w:rPr>
                <w:rFonts w:ascii="Calibri" w:hAnsi="Calibri" w:cs="Calibri"/>
                <w:spacing w:val="-4"/>
                <w:sz w:val="12"/>
                <w:szCs w:val="12"/>
                <w:lang w:eastAsia="bs-Latn-BA"/>
              </w:rPr>
              <w:t>r</w:t>
            </w:r>
            <w:r>
              <w:rPr>
                <w:rFonts w:ascii="Calibri" w:hAnsi="Calibri" w:cs="Calibri"/>
                <w:sz w:val="12"/>
                <w:szCs w:val="12"/>
                <w:lang w:eastAsia="bs-Latn-BA"/>
              </w:rPr>
              <w:t xml:space="preserve">aćenje </w:t>
            </w:r>
            <w:r>
              <w:rPr>
                <w:rFonts w:ascii="Calibri" w:hAnsi="Calibri" w:cs="Calibri"/>
                <w:spacing w:val="-4"/>
                <w:sz w:val="12"/>
                <w:szCs w:val="12"/>
                <w:lang w:eastAsia="bs-Latn-BA"/>
              </w:rPr>
              <w:t>r</w:t>
            </w:r>
            <w:r>
              <w:rPr>
                <w:rFonts w:ascii="Calibri" w:hAnsi="Calibri" w:cs="Calibri"/>
                <w:sz w:val="12"/>
                <w:szCs w:val="12"/>
                <w:lang w:eastAsia="bs-Latn-BA"/>
              </w:rPr>
              <w:t>ada i p</w:t>
            </w:r>
            <w:r>
              <w:rPr>
                <w:rFonts w:ascii="Calibri" w:hAnsi="Calibri" w:cs="Calibri"/>
                <w:spacing w:val="-3"/>
                <w:sz w:val="12"/>
                <w:szCs w:val="12"/>
                <w:lang w:eastAsia="bs-Latn-BA"/>
              </w:rPr>
              <w:t>r</w:t>
            </w:r>
            <w:r>
              <w:rPr>
                <w:rFonts w:ascii="Calibri" w:hAnsi="Calibri" w:cs="Calibri"/>
                <w:spacing w:val="-1"/>
                <w:sz w:val="12"/>
                <w:szCs w:val="12"/>
                <w:lang w:eastAsia="bs-Latn-BA"/>
              </w:rPr>
              <w:t>o</w:t>
            </w:r>
            <w:r>
              <w:rPr>
                <w:rFonts w:ascii="Calibri" w:hAnsi="Calibri" w:cs="Calibri"/>
                <w:sz w:val="12"/>
                <w:szCs w:val="12"/>
                <w:lang w:eastAsia="bs-Latn-BA"/>
              </w:rPr>
              <w:t>vje</w:t>
            </w:r>
            <w:r>
              <w:rPr>
                <w:rFonts w:ascii="Calibri" w:hAnsi="Calibri" w:cs="Calibri"/>
                <w:spacing w:val="-4"/>
                <w:sz w:val="12"/>
                <w:szCs w:val="12"/>
                <w:lang w:eastAsia="bs-Latn-BA"/>
              </w:rPr>
              <w:t>r</w:t>
            </w:r>
            <w:r>
              <w:rPr>
                <w:rFonts w:ascii="Calibri" w:hAnsi="Calibri" w:cs="Calibri"/>
                <w:sz w:val="12"/>
                <w:szCs w:val="12"/>
                <w:lang w:eastAsia="bs-Latn-BA"/>
              </w:rPr>
              <w:t xml:space="preserve">a znanja </w:t>
            </w:r>
            <w:r>
              <w:rPr>
                <w:rFonts w:ascii="Calibri" w:hAnsi="Calibri" w:cs="Calibri"/>
                <w:spacing w:val="-2"/>
                <w:sz w:val="12"/>
                <w:szCs w:val="12"/>
                <w:lang w:eastAsia="bs-Latn-BA"/>
              </w:rPr>
              <w:t>s</w:t>
            </w:r>
            <w:r>
              <w:rPr>
                <w:rFonts w:ascii="Calibri" w:hAnsi="Calibri" w:cs="Calibri"/>
                <w:sz w:val="12"/>
                <w:szCs w:val="12"/>
                <w:lang w:eastAsia="bs-Latn-BA"/>
              </w:rPr>
              <w:t>tude</w:t>
            </w:r>
            <w:r>
              <w:rPr>
                <w:rFonts w:ascii="Calibri" w:hAnsi="Calibri" w:cs="Calibri"/>
                <w:spacing w:val="-2"/>
                <w:sz w:val="12"/>
                <w:szCs w:val="12"/>
                <w:lang w:eastAsia="bs-Latn-BA"/>
              </w:rPr>
              <w:t>nt</w:t>
            </w:r>
            <w:r>
              <w:rPr>
                <w:rFonts w:ascii="Calibri" w:hAnsi="Calibri" w:cs="Calibri"/>
                <w:sz w:val="12"/>
                <w:szCs w:val="12"/>
                <w:lang w:eastAsia="bs-Latn-BA"/>
              </w:rPr>
              <w:t>a v</w:t>
            </w:r>
            <w:r>
              <w:rPr>
                <w:rFonts w:ascii="Calibri" w:hAnsi="Calibri" w:cs="Calibri"/>
                <w:spacing w:val="-3"/>
                <w:sz w:val="12"/>
                <w:szCs w:val="12"/>
                <w:lang w:eastAsia="bs-Latn-BA"/>
              </w:rPr>
              <w:t>r</w:t>
            </w:r>
            <w:r>
              <w:rPr>
                <w:rFonts w:ascii="Calibri" w:hAnsi="Calibri" w:cs="Calibri"/>
                <w:sz w:val="12"/>
                <w:szCs w:val="12"/>
                <w:lang w:eastAsia="bs-Latn-BA"/>
              </w:rPr>
              <w:t xml:space="preserve">ši se </w:t>
            </w:r>
            <w:r>
              <w:rPr>
                <w:rFonts w:ascii="Calibri" w:hAnsi="Calibri" w:cs="Calibri"/>
                <w:spacing w:val="-2"/>
                <w:sz w:val="12"/>
                <w:szCs w:val="12"/>
                <w:lang w:eastAsia="bs-Latn-BA"/>
              </w:rPr>
              <w:t>t</w:t>
            </w:r>
            <w:r>
              <w:rPr>
                <w:rFonts w:ascii="Calibri" w:hAnsi="Calibri" w:cs="Calibri"/>
                <w:sz w:val="12"/>
                <w:szCs w:val="12"/>
                <w:lang w:eastAsia="bs-Latn-BA"/>
              </w:rPr>
              <w:t>o</w:t>
            </w:r>
            <w:r>
              <w:rPr>
                <w:rFonts w:ascii="Calibri" w:hAnsi="Calibri" w:cs="Calibri"/>
                <w:spacing w:val="-7"/>
                <w:sz w:val="12"/>
                <w:szCs w:val="12"/>
                <w:lang w:eastAsia="bs-Latn-BA"/>
              </w:rPr>
              <w:t>k</w:t>
            </w:r>
            <w:r>
              <w:rPr>
                <w:rFonts w:ascii="Calibri" w:hAnsi="Calibri" w:cs="Calibri"/>
                <w:sz w:val="12"/>
                <w:szCs w:val="12"/>
                <w:lang w:eastAsia="bs-Latn-BA"/>
              </w:rPr>
              <w:t xml:space="preserve">om </w:t>
            </w:r>
            <w:r>
              <w:rPr>
                <w:rFonts w:ascii="Calibri" w:hAnsi="Calibri" w:cs="Calibri"/>
                <w:spacing w:val="-3"/>
                <w:sz w:val="12"/>
                <w:szCs w:val="12"/>
                <w:lang w:eastAsia="bs-Latn-BA"/>
              </w:rPr>
              <w:t>r</w:t>
            </w:r>
            <w:r>
              <w:rPr>
                <w:rFonts w:ascii="Calibri" w:hAnsi="Calibri" w:cs="Calibri"/>
                <w:sz w:val="12"/>
                <w:szCs w:val="12"/>
                <w:lang w:eastAsia="bs-Latn-BA"/>
              </w:rPr>
              <w:t>eali</w:t>
            </w:r>
            <w:r>
              <w:rPr>
                <w:rFonts w:ascii="Calibri" w:hAnsi="Calibri" w:cs="Calibri"/>
                <w:spacing w:val="-3"/>
                <w:sz w:val="12"/>
                <w:szCs w:val="12"/>
                <w:lang w:eastAsia="bs-Latn-BA"/>
              </w:rPr>
              <w:t>z</w:t>
            </w:r>
            <w:r>
              <w:rPr>
                <w:rFonts w:ascii="Calibri" w:hAnsi="Calibri" w:cs="Calibri"/>
                <w:sz w:val="12"/>
                <w:szCs w:val="12"/>
                <w:lang w:eastAsia="bs-Latn-BA"/>
              </w:rPr>
              <w:t>acije na</w:t>
            </w:r>
            <w:r>
              <w:rPr>
                <w:rFonts w:ascii="Calibri" w:hAnsi="Calibri" w:cs="Calibri"/>
                <w:spacing w:val="-2"/>
                <w:sz w:val="12"/>
                <w:szCs w:val="12"/>
                <w:lang w:eastAsia="bs-Latn-BA"/>
              </w:rPr>
              <w:t>st</w:t>
            </w:r>
            <w:r>
              <w:rPr>
                <w:rFonts w:ascii="Calibri" w:hAnsi="Calibri" w:cs="Calibri"/>
                <w:spacing w:val="-3"/>
                <w:sz w:val="12"/>
                <w:szCs w:val="12"/>
                <w:lang w:eastAsia="bs-Latn-BA"/>
              </w:rPr>
              <w:t>a</w:t>
            </w:r>
            <w:r>
              <w:rPr>
                <w:rFonts w:ascii="Calibri" w:hAnsi="Calibri" w:cs="Calibri"/>
                <w:sz w:val="12"/>
                <w:szCs w:val="12"/>
                <w:lang w:eastAsia="bs-Latn-BA"/>
              </w:rPr>
              <w:t>vnog p</w:t>
            </w:r>
            <w:r>
              <w:rPr>
                <w:rFonts w:ascii="Calibri" w:hAnsi="Calibri" w:cs="Calibri"/>
                <w:spacing w:val="-3"/>
                <w:sz w:val="12"/>
                <w:szCs w:val="12"/>
                <w:lang w:eastAsia="bs-Latn-BA"/>
              </w:rPr>
              <w:t>r</w:t>
            </w:r>
            <w:r>
              <w:rPr>
                <w:rFonts w:ascii="Calibri" w:hAnsi="Calibri" w:cs="Calibri"/>
                <w:sz w:val="12"/>
                <w:szCs w:val="12"/>
                <w:lang w:eastAsia="bs-Latn-BA"/>
              </w:rPr>
              <w:t>og</w:t>
            </w:r>
            <w:r>
              <w:rPr>
                <w:rFonts w:ascii="Calibri" w:hAnsi="Calibri" w:cs="Calibri"/>
                <w:spacing w:val="-4"/>
                <w:sz w:val="12"/>
                <w:szCs w:val="12"/>
                <w:lang w:eastAsia="bs-Latn-BA"/>
              </w:rPr>
              <w:t>r</w:t>
            </w:r>
            <w:r>
              <w:rPr>
                <w:rFonts w:ascii="Calibri" w:hAnsi="Calibri" w:cs="Calibri"/>
                <w:sz w:val="12"/>
                <w:szCs w:val="12"/>
                <w:lang w:eastAsia="bs-Latn-BA"/>
              </w:rPr>
              <w:t xml:space="preserve">ama. </w:t>
            </w:r>
            <w:r>
              <w:rPr>
                <w:rFonts w:ascii="Calibri" w:hAnsi="Calibri" w:cs="Calibri"/>
                <w:spacing w:val="-4"/>
                <w:sz w:val="12"/>
                <w:szCs w:val="12"/>
                <w:lang w:eastAsia="bs-Latn-BA"/>
              </w:rPr>
              <w:t>P</w:t>
            </w:r>
            <w:r>
              <w:rPr>
                <w:rFonts w:ascii="Calibri" w:hAnsi="Calibri" w:cs="Calibri"/>
                <w:sz w:val="12"/>
                <w:szCs w:val="12"/>
                <w:lang w:eastAsia="bs-Latn-BA"/>
              </w:rPr>
              <w:t>ola</w:t>
            </w:r>
            <w:r>
              <w:rPr>
                <w:rFonts w:ascii="Calibri" w:hAnsi="Calibri" w:cs="Calibri"/>
                <w:spacing w:val="-4"/>
                <w:sz w:val="12"/>
                <w:szCs w:val="12"/>
                <w:lang w:eastAsia="bs-Latn-BA"/>
              </w:rPr>
              <w:t>g</w:t>
            </w:r>
            <w:r>
              <w:rPr>
                <w:rFonts w:ascii="Calibri" w:hAnsi="Calibri" w:cs="Calibri"/>
                <w:sz w:val="12"/>
                <w:szCs w:val="12"/>
                <w:lang w:eastAsia="bs-Latn-BA"/>
              </w:rPr>
              <w:t>anje ispi</w:t>
            </w:r>
            <w:r>
              <w:rPr>
                <w:rFonts w:ascii="Calibri" w:hAnsi="Calibri" w:cs="Calibri"/>
                <w:spacing w:val="-2"/>
                <w:sz w:val="12"/>
                <w:szCs w:val="12"/>
                <w:lang w:eastAsia="bs-Latn-BA"/>
              </w:rPr>
              <w:t>t</w:t>
            </w:r>
            <w:r>
              <w:rPr>
                <w:rFonts w:ascii="Calibri" w:hAnsi="Calibri" w:cs="Calibri"/>
                <w:sz w:val="12"/>
                <w:szCs w:val="12"/>
                <w:lang w:eastAsia="bs-Latn-BA"/>
              </w:rPr>
              <w:t>a se v</w:t>
            </w:r>
            <w:r>
              <w:rPr>
                <w:rFonts w:ascii="Calibri" w:hAnsi="Calibri" w:cs="Calibri"/>
                <w:spacing w:val="-3"/>
                <w:sz w:val="12"/>
                <w:szCs w:val="12"/>
                <w:lang w:eastAsia="bs-Latn-BA"/>
              </w:rPr>
              <w:t>r</w:t>
            </w:r>
            <w:hyperlink r:id="rId8" w:history="1">
              <w:r>
                <w:rPr>
                  <w:rStyle w:val="Hyperlink"/>
                  <w:rFonts w:ascii="Calibri" w:hAnsi="Calibri" w:cs="Calibri"/>
                  <w:sz w:val="12"/>
                  <w:szCs w:val="12"/>
                  <w:lang w:eastAsia="bs-Latn-BA"/>
                </w:rPr>
                <w:t>ši pismenim, usmenim i p</w:t>
              </w:r>
              <w:r>
                <w:rPr>
                  <w:rStyle w:val="Hyperlink"/>
                  <w:rFonts w:ascii="Calibri" w:hAnsi="Calibri" w:cs="Calibri"/>
                  <w:spacing w:val="-4"/>
                  <w:sz w:val="12"/>
                  <w:szCs w:val="12"/>
                  <w:lang w:eastAsia="bs-Latn-BA"/>
                </w:rPr>
                <w:t>r</w:t>
              </w:r>
              <w:r>
                <w:rPr>
                  <w:rStyle w:val="Hyperlink"/>
                  <w:rFonts w:ascii="Calibri" w:hAnsi="Calibri" w:cs="Calibri"/>
                  <w:sz w:val="12"/>
                  <w:szCs w:val="12"/>
                  <w:lang w:eastAsia="bs-Latn-BA"/>
                </w:rPr>
                <w:t>a</w:t>
              </w:r>
              <w:r>
                <w:rPr>
                  <w:rStyle w:val="Hyperlink"/>
                  <w:rFonts w:ascii="Calibri" w:hAnsi="Calibri" w:cs="Calibri"/>
                  <w:spacing w:val="-1"/>
                  <w:sz w:val="12"/>
                  <w:szCs w:val="12"/>
                  <w:lang w:eastAsia="bs-Latn-BA"/>
                </w:rPr>
                <w:t>kti</w:t>
              </w:r>
              <w:r>
                <w:rPr>
                  <w:rStyle w:val="Hyperlink"/>
                  <w:rFonts w:ascii="Calibri" w:hAnsi="Calibri" w:cs="Calibri"/>
                  <w:sz w:val="12"/>
                  <w:szCs w:val="12"/>
                  <w:lang w:eastAsia="bs-Latn-BA"/>
                </w:rPr>
                <w:t>čnim</w:t>
              </w:r>
            </w:hyperlink>
            <w:r>
              <w:rPr>
                <w:rFonts w:ascii="Calibri" w:hAnsi="Calibri" w:cs="Calibri"/>
                <w:sz w:val="12"/>
                <w:szCs w:val="12"/>
                <w:lang w:eastAsia="bs-Latn-BA"/>
              </w:rPr>
              <w:t xml:space="preserve"> putem. Stude</w:t>
            </w:r>
            <w:r>
              <w:rPr>
                <w:rFonts w:ascii="Calibri" w:hAnsi="Calibri" w:cs="Calibri"/>
                <w:spacing w:val="-2"/>
                <w:sz w:val="12"/>
                <w:szCs w:val="12"/>
                <w:lang w:eastAsia="bs-Latn-BA"/>
              </w:rPr>
              <w:t>n</w:t>
            </w:r>
            <w:r>
              <w:rPr>
                <w:rFonts w:ascii="Calibri" w:hAnsi="Calibri" w:cs="Calibri"/>
                <w:sz w:val="12"/>
                <w:szCs w:val="12"/>
                <w:lang w:eastAsia="bs-Latn-BA"/>
              </w:rPr>
              <w:t>t ima ob</w:t>
            </w:r>
            <w:r>
              <w:rPr>
                <w:rFonts w:ascii="Calibri" w:hAnsi="Calibri" w:cs="Calibri"/>
                <w:spacing w:val="-3"/>
                <w:sz w:val="12"/>
                <w:szCs w:val="12"/>
                <w:lang w:eastAsia="bs-Latn-BA"/>
              </w:rPr>
              <w:t>a</w:t>
            </w:r>
            <w:r>
              <w:rPr>
                <w:rFonts w:ascii="Calibri" w:hAnsi="Calibri" w:cs="Calibri"/>
                <w:spacing w:val="-2"/>
                <w:sz w:val="12"/>
                <w:szCs w:val="12"/>
                <w:lang w:eastAsia="bs-Latn-BA"/>
              </w:rPr>
              <w:t>ve</w:t>
            </w:r>
            <w:r>
              <w:rPr>
                <w:rFonts w:ascii="Calibri" w:hAnsi="Calibri" w:cs="Calibri"/>
                <w:spacing w:val="-1"/>
                <w:sz w:val="12"/>
                <w:szCs w:val="12"/>
                <w:lang w:eastAsia="bs-Latn-BA"/>
              </w:rPr>
              <w:t>z</w:t>
            </w:r>
            <w:r>
              <w:rPr>
                <w:rFonts w:ascii="Calibri" w:hAnsi="Calibri" w:cs="Calibri"/>
                <w:sz w:val="12"/>
                <w:szCs w:val="12"/>
                <w:lang w:eastAsia="bs-Latn-BA"/>
              </w:rPr>
              <w:t>u iz</w:t>
            </w:r>
            <w:r>
              <w:rPr>
                <w:rFonts w:ascii="Calibri" w:hAnsi="Calibri" w:cs="Calibri"/>
                <w:spacing w:val="-4"/>
                <w:sz w:val="12"/>
                <w:szCs w:val="12"/>
                <w:lang w:eastAsia="bs-Latn-BA"/>
              </w:rPr>
              <w:t>r</w:t>
            </w:r>
            <w:r>
              <w:rPr>
                <w:rFonts w:ascii="Calibri" w:hAnsi="Calibri" w:cs="Calibri"/>
                <w:sz w:val="12"/>
                <w:szCs w:val="12"/>
                <w:lang w:eastAsia="bs-Latn-BA"/>
              </w:rPr>
              <w:t>ade vj</w:t>
            </w:r>
            <w:r>
              <w:rPr>
                <w:rFonts w:ascii="Calibri" w:hAnsi="Calibri" w:cs="Calibri"/>
                <w:spacing w:val="-2"/>
                <w:sz w:val="12"/>
                <w:szCs w:val="12"/>
                <w:lang w:eastAsia="bs-Latn-BA"/>
              </w:rPr>
              <w:t>e</w:t>
            </w:r>
            <w:r>
              <w:rPr>
                <w:rFonts w:ascii="Calibri" w:hAnsi="Calibri" w:cs="Calibri"/>
                <w:sz w:val="12"/>
                <w:szCs w:val="12"/>
                <w:lang w:eastAsia="bs-Latn-BA"/>
              </w:rPr>
              <w:t>žbi kao predispitnih aktivnosti.</w:t>
            </w:r>
          </w:p>
          <w:p w:rsidR="00000000" w:rsidRDefault="008A1E12">
            <w:pPr>
              <w:jc w:val="both"/>
              <w:rPr>
                <w:rFonts w:ascii="Calibri" w:hAnsi="Calibri" w:cs="Calibri"/>
                <w:sz w:val="12"/>
                <w:szCs w:val="12"/>
                <w:lang w:eastAsia="bs-Latn-BA"/>
              </w:rPr>
            </w:pPr>
            <w:r>
              <w:rPr>
                <w:rFonts w:ascii="Calibri" w:hAnsi="Calibri" w:cs="Calibri"/>
                <w:sz w:val="12"/>
                <w:szCs w:val="12"/>
                <w:lang w:eastAsia="bs-Latn-BA"/>
              </w:rPr>
              <w:t xml:space="preserve">1.    </w:t>
            </w:r>
            <w:r>
              <w:rPr>
                <w:rFonts w:ascii="Calibri" w:hAnsi="Calibri" w:cs="Calibri"/>
                <w:spacing w:val="-18"/>
                <w:sz w:val="12"/>
                <w:szCs w:val="12"/>
                <w:lang w:eastAsia="bs-Latn-BA"/>
              </w:rPr>
              <w:t xml:space="preserve"> </w:t>
            </w:r>
            <w:r>
              <w:rPr>
                <w:rFonts w:ascii="Calibri" w:hAnsi="Calibri" w:cs="Calibri"/>
                <w:spacing w:val="-4"/>
                <w:sz w:val="12"/>
                <w:szCs w:val="12"/>
                <w:lang w:eastAsia="bs-Latn-BA"/>
              </w:rPr>
              <w:t>P</w:t>
            </w:r>
            <w:r>
              <w:rPr>
                <w:rFonts w:ascii="Calibri" w:hAnsi="Calibri" w:cs="Calibri"/>
                <w:sz w:val="12"/>
                <w:szCs w:val="12"/>
                <w:lang w:eastAsia="bs-Latn-BA"/>
              </w:rPr>
              <w:t>a</w:t>
            </w:r>
            <w:r>
              <w:rPr>
                <w:rFonts w:ascii="Calibri" w:hAnsi="Calibri" w:cs="Calibri"/>
                <w:spacing w:val="-3"/>
                <w:sz w:val="12"/>
                <w:szCs w:val="12"/>
                <w:lang w:eastAsia="bs-Latn-BA"/>
              </w:rPr>
              <w:t>r</w:t>
            </w:r>
            <w:r>
              <w:rPr>
                <w:rFonts w:ascii="Calibri" w:hAnsi="Calibri" w:cs="Calibri"/>
                <w:sz w:val="12"/>
                <w:szCs w:val="12"/>
                <w:lang w:eastAsia="bs-Latn-BA"/>
              </w:rPr>
              <w:t>cijalna p</w:t>
            </w:r>
            <w:r>
              <w:rPr>
                <w:rFonts w:ascii="Calibri" w:hAnsi="Calibri" w:cs="Calibri"/>
                <w:spacing w:val="-3"/>
                <w:sz w:val="12"/>
                <w:szCs w:val="12"/>
                <w:lang w:eastAsia="bs-Latn-BA"/>
              </w:rPr>
              <w:t>r</w:t>
            </w:r>
            <w:r>
              <w:rPr>
                <w:rFonts w:ascii="Calibri" w:hAnsi="Calibri" w:cs="Calibri"/>
                <w:spacing w:val="-1"/>
                <w:sz w:val="12"/>
                <w:szCs w:val="12"/>
                <w:lang w:eastAsia="bs-Latn-BA"/>
              </w:rPr>
              <w:t>o</w:t>
            </w:r>
            <w:r>
              <w:rPr>
                <w:rFonts w:ascii="Calibri" w:hAnsi="Calibri" w:cs="Calibri"/>
                <w:sz w:val="12"/>
                <w:szCs w:val="12"/>
                <w:lang w:eastAsia="bs-Latn-BA"/>
              </w:rPr>
              <w:t>vje</w:t>
            </w:r>
            <w:r>
              <w:rPr>
                <w:rFonts w:ascii="Calibri" w:hAnsi="Calibri" w:cs="Calibri"/>
                <w:spacing w:val="-4"/>
                <w:sz w:val="12"/>
                <w:szCs w:val="12"/>
                <w:lang w:eastAsia="bs-Latn-BA"/>
              </w:rPr>
              <w:t>r</w:t>
            </w:r>
            <w:r>
              <w:rPr>
                <w:rFonts w:ascii="Calibri" w:hAnsi="Calibri" w:cs="Calibri"/>
                <w:sz w:val="12"/>
                <w:szCs w:val="12"/>
                <w:lang w:eastAsia="bs-Latn-BA"/>
              </w:rPr>
              <w:t xml:space="preserve">a znanja </w:t>
            </w:r>
          </w:p>
          <w:p w:rsidR="00000000" w:rsidRDefault="008A1E12">
            <w:pPr>
              <w:jc w:val="both"/>
              <w:rPr>
                <w:rFonts w:ascii="Calibri" w:hAnsi="Calibri" w:cs="Calibri"/>
                <w:sz w:val="12"/>
                <w:szCs w:val="12"/>
                <w:lang w:eastAsia="bs-Latn-BA"/>
              </w:rPr>
            </w:pPr>
            <w:r>
              <w:rPr>
                <w:rFonts w:ascii="Calibri" w:hAnsi="Calibri" w:cs="Calibri"/>
                <w:sz w:val="12"/>
                <w:szCs w:val="12"/>
                <w:lang w:eastAsia="bs-Latn-BA"/>
              </w:rPr>
              <w:t xml:space="preserve">2.    </w:t>
            </w:r>
            <w:r>
              <w:rPr>
                <w:rFonts w:ascii="Calibri" w:hAnsi="Calibri" w:cs="Calibri"/>
                <w:spacing w:val="-18"/>
                <w:sz w:val="12"/>
                <w:szCs w:val="12"/>
                <w:lang w:eastAsia="bs-Latn-BA"/>
              </w:rPr>
              <w:t xml:space="preserve"> </w:t>
            </w:r>
            <w:hyperlink r:id="rId9" w:history="1">
              <w:r>
                <w:rPr>
                  <w:rStyle w:val="Hyperlink"/>
                  <w:rFonts w:ascii="Calibri" w:hAnsi="Calibri" w:cs="Calibri"/>
                  <w:sz w:val="12"/>
                  <w:szCs w:val="12"/>
                  <w:lang w:eastAsia="bs-Latn-BA"/>
                </w:rPr>
                <w:t>P</w:t>
              </w:r>
              <w:r>
                <w:rPr>
                  <w:rStyle w:val="Hyperlink"/>
                  <w:rFonts w:ascii="Calibri" w:hAnsi="Calibri" w:cs="Calibri"/>
                  <w:spacing w:val="-4"/>
                  <w:sz w:val="12"/>
                  <w:szCs w:val="12"/>
                  <w:lang w:eastAsia="bs-Latn-BA"/>
                </w:rPr>
                <w:t>r</w:t>
              </w:r>
              <w:r>
                <w:rPr>
                  <w:rStyle w:val="Hyperlink"/>
                  <w:rFonts w:ascii="Calibri" w:hAnsi="Calibri" w:cs="Calibri"/>
                  <w:sz w:val="12"/>
                  <w:szCs w:val="12"/>
                  <w:lang w:eastAsia="bs-Latn-BA"/>
                </w:rPr>
                <w:t>a</w:t>
              </w:r>
              <w:r>
                <w:rPr>
                  <w:rStyle w:val="Hyperlink"/>
                  <w:rFonts w:ascii="Calibri" w:hAnsi="Calibri" w:cs="Calibri"/>
                  <w:spacing w:val="-1"/>
                  <w:sz w:val="12"/>
                  <w:szCs w:val="12"/>
                  <w:lang w:eastAsia="bs-Latn-BA"/>
                </w:rPr>
                <w:t>k</w:t>
              </w:r>
              <w:r>
                <w:rPr>
                  <w:rStyle w:val="Hyperlink"/>
                  <w:rFonts w:ascii="Calibri" w:hAnsi="Calibri" w:cs="Calibri"/>
                  <w:w w:val="62"/>
                  <w:sz w:val="12"/>
                  <w:szCs w:val="12"/>
                  <w:lang w:eastAsia="bs-Latn-BA"/>
                </w:rPr>
                <w:t>ti</w:t>
              </w:r>
              <w:r>
                <w:rPr>
                  <w:rStyle w:val="Hyperlink"/>
                  <w:rFonts w:ascii="Calibri" w:hAnsi="Calibri" w:cs="Calibri"/>
                  <w:sz w:val="12"/>
                  <w:szCs w:val="12"/>
                  <w:lang w:eastAsia="bs-Latn-BA"/>
                </w:rPr>
                <w:t>čni</w:t>
              </w:r>
            </w:hyperlink>
            <w:r>
              <w:rPr>
                <w:rFonts w:ascii="Calibri" w:hAnsi="Calibri" w:cs="Calibri"/>
                <w:spacing w:val="-18"/>
                <w:sz w:val="12"/>
                <w:szCs w:val="12"/>
                <w:lang w:eastAsia="bs-Latn-BA"/>
              </w:rPr>
              <w:t xml:space="preserve"> </w:t>
            </w:r>
            <w:r>
              <w:rPr>
                <w:rFonts w:ascii="Calibri" w:hAnsi="Calibri" w:cs="Calibri"/>
                <w:spacing w:val="-4"/>
                <w:sz w:val="12"/>
                <w:szCs w:val="12"/>
                <w:lang w:eastAsia="bs-Latn-BA"/>
              </w:rPr>
              <w:t>r</w:t>
            </w:r>
            <w:r>
              <w:rPr>
                <w:rFonts w:ascii="Calibri" w:hAnsi="Calibri" w:cs="Calibri"/>
                <w:sz w:val="12"/>
                <w:szCs w:val="12"/>
                <w:lang w:eastAsia="bs-Latn-BA"/>
              </w:rPr>
              <w:t xml:space="preserve">ad </w:t>
            </w:r>
          </w:p>
          <w:p w:rsidR="00000000" w:rsidRDefault="008A1E12">
            <w:pPr>
              <w:jc w:val="both"/>
            </w:pPr>
            <w:r>
              <w:rPr>
                <w:rFonts w:ascii="Calibri" w:hAnsi="Calibri" w:cs="Calibri"/>
                <w:sz w:val="12"/>
                <w:szCs w:val="12"/>
                <w:lang w:eastAsia="bs-Latn-BA"/>
              </w:rPr>
              <w:t xml:space="preserve">3.    </w:t>
            </w:r>
            <w:r>
              <w:rPr>
                <w:rFonts w:ascii="Calibri" w:hAnsi="Calibri" w:cs="Calibri"/>
                <w:spacing w:val="-18"/>
                <w:sz w:val="12"/>
                <w:szCs w:val="12"/>
                <w:lang w:eastAsia="bs-Latn-BA"/>
              </w:rPr>
              <w:t xml:space="preserve"> </w:t>
            </w:r>
            <w:r>
              <w:rPr>
                <w:rFonts w:ascii="Calibri" w:hAnsi="Calibri" w:cs="Calibri"/>
                <w:spacing w:val="-1"/>
                <w:sz w:val="12"/>
                <w:szCs w:val="12"/>
                <w:lang w:eastAsia="bs-Latn-BA"/>
              </w:rPr>
              <w:t>Z</w:t>
            </w:r>
            <w:r>
              <w:rPr>
                <w:rFonts w:ascii="Calibri" w:hAnsi="Calibri" w:cs="Calibri"/>
                <w:spacing w:val="-3"/>
                <w:sz w:val="12"/>
                <w:szCs w:val="12"/>
                <w:lang w:eastAsia="bs-Latn-BA"/>
              </w:rPr>
              <w:t>a</w:t>
            </w:r>
            <w:r>
              <w:rPr>
                <w:rFonts w:ascii="Calibri" w:hAnsi="Calibri" w:cs="Calibri"/>
                <w:sz w:val="12"/>
                <w:szCs w:val="12"/>
                <w:lang w:eastAsia="bs-Latn-BA"/>
              </w:rPr>
              <w:t>v</w:t>
            </w:r>
            <w:r>
              <w:rPr>
                <w:rFonts w:ascii="Calibri" w:hAnsi="Calibri" w:cs="Calibri"/>
                <w:spacing w:val="-3"/>
                <w:sz w:val="12"/>
                <w:szCs w:val="12"/>
                <w:lang w:eastAsia="bs-Latn-BA"/>
              </w:rPr>
              <w:t>r</w:t>
            </w:r>
            <w:r>
              <w:rPr>
                <w:rFonts w:ascii="Calibri" w:hAnsi="Calibri" w:cs="Calibri"/>
                <w:sz w:val="12"/>
                <w:szCs w:val="12"/>
                <w:lang w:eastAsia="bs-Latn-BA"/>
              </w:rPr>
              <w:t>šni ispit</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Obavezna: </w:t>
            </w:r>
          </w:p>
          <w:p w:rsidR="00000000" w:rsidRDefault="008A1E12">
            <w:pPr>
              <w:jc w:val="both"/>
              <w:rPr>
                <w:rFonts w:ascii="Calibri" w:eastAsia="Times New Roman" w:hAnsi="Calibri" w:cs="Calibri"/>
                <w:sz w:val="12"/>
                <w:szCs w:val="12"/>
                <w:lang w:eastAsia="bs-Latn-BA"/>
              </w:rPr>
            </w:pPr>
            <w:r>
              <w:rPr>
                <w:rFonts w:ascii="Calibri" w:eastAsia="Times New Roman" w:hAnsi="Calibri" w:cs="Calibri"/>
                <w:sz w:val="12"/>
                <w:szCs w:val="12"/>
                <w:lang w:eastAsia="hr-BA"/>
              </w:rPr>
              <w:t>-Žmuk</w:t>
            </w:r>
            <w:r>
              <w:rPr>
                <w:rFonts w:ascii="Calibri" w:eastAsia="Times New Roman" w:hAnsi="Calibri" w:cs="Calibri"/>
                <w:sz w:val="12"/>
                <w:szCs w:val="12"/>
                <w:lang w:eastAsia="hr-BA"/>
              </w:rPr>
              <w:t xml:space="preserve">ić, M., (2021), “Analysis and evaluation of art process and product in art teaching” Lambert: Academic Publishing, </w:t>
            </w:r>
          </w:p>
          <w:p w:rsidR="00000000" w:rsidRDefault="008A1E12">
            <w:pPr>
              <w:widowControl w:val="0"/>
              <w:autoSpaceDE w:val="0"/>
              <w:spacing w:before="16" w:after="200" w:line="252" w:lineRule="auto"/>
              <w:ind w:right="907"/>
              <w:jc w:val="both"/>
              <w:rPr>
                <w:rFonts w:ascii="Calibri" w:eastAsia="Times New Roman" w:hAnsi="Calibri" w:cs="Calibri"/>
                <w:sz w:val="12"/>
                <w:szCs w:val="12"/>
                <w:lang w:eastAsia="bs-Latn-BA"/>
              </w:rPr>
            </w:pPr>
            <w:r>
              <w:rPr>
                <w:rFonts w:ascii="Calibri" w:eastAsia="Times New Roman" w:hAnsi="Calibri" w:cs="Calibri"/>
                <w:sz w:val="12"/>
                <w:szCs w:val="12"/>
                <w:lang w:eastAsia="bs-Latn-BA"/>
              </w:rPr>
              <w:t>- Sl</w:t>
            </w:r>
            <w:r>
              <w:rPr>
                <w:rFonts w:ascii="Calibri" w:eastAsia="Times New Roman" w:hAnsi="Calibri" w:cs="Calibri"/>
                <w:spacing w:val="-3"/>
                <w:sz w:val="12"/>
                <w:szCs w:val="12"/>
                <w:lang w:eastAsia="bs-Latn-BA"/>
              </w:rPr>
              <w:t>a</w:t>
            </w:r>
            <w:r>
              <w:rPr>
                <w:rFonts w:ascii="Calibri" w:eastAsia="Times New Roman" w:hAnsi="Calibri" w:cs="Calibri"/>
                <w:sz w:val="12"/>
                <w:szCs w:val="12"/>
                <w:lang w:eastAsia="bs-Latn-BA"/>
              </w:rPr>
              <w:t>v</w:t>
            </w:r>
            <w:r>
              <w:rPr>
                <w:rFonts w:ascii="Calibri" w:eastAsia="Times New Roman" w:hAnsi="Calibri" w:cs="Calibri"/>
                <w:spacing w:val="-7"/>
                <w:sz w:val="12"/>
                <w:szCs w:val="12"/>
                <w:lang w:eastAsia="bs-Latn-BA"/>
              </w:rPr>
              <w:t>k</w:t>
            </w:r>
            <w:r>
              <w:rPr>
                <w:rFonts w:ascii="Calibri" w:eastAsia="Times New Roman" w:hAnsi="Calibri" w:cs="Calibri"/>
                <w:sz w:val="12"/>
                <w:szCs w:val="12"/>
                <w:lang w:eastAsia="bs-Latn-BA"/>
              </w:rPr>
              <w:t>o B</w:t>
            </w:r>
            <w:r>
              <w:rPr>
                <w:rFonts w:ascii="Calibri" w:eastAsia="Times New Roman" w:hAnsi="Calibri" w:cs="Calibri"/>
                <w:spacing w:val="-2"/>
                <w:sz w:val="12"/>
                <w:szCs w:val="12"/>
                <w:lang w:eastAsia="bs-Latn-BA"/>
              </w:rPr>
              <w:t>a</w:t>
            </w:r>
            <w:r>
              <w:rPr>
                <w:rFonts w:ascii="Calibri" w:eastAsia="Times New Roman" w:hAnsi="Calibri" w:cs="Calibri"/>
                <w:sz w:val="12"/>
                <w:szCs w:val="12"/>
                <w:lang w:eastAsia="bs-Latn-BA"/>
              </w:rPr>
              <w:t>tušić: UMJETNO</w:t>
            </w:r>
            <w:r>
              <w:rPr>
                <w:rFonts w:ascii="Calibri" w:eastAsia="Times New Roman" w:hAnsi="Calibri" w:cs="Calibri"/>
                <w:spacing w:val="-1"/>
                <w:sz w:val="12"/>
                <w:szCs w:val="12"/>
                <w:lang w:eastAsia="bs-Latn-BA"/>
              </w:rPr>
              <w:t>S</w:t>
            </w:r>
            <w:r>
              <w:rPr>
                <w:rFonts w:ascii="Calibri" w:eastAsia="Times New Roman" w:hAnsi="Calibri" w:cs="Calibri"/>
                <w:sz w:val="12"/>
                <w:szCs w:val="12"/>
                <w:lang w:eastAsia="bs-Latn-BA"/>
              </w:rPr>
              <w:t>T U SLICI /P</w:t>
            </w:r>
            <w:r>
              <w:rPr>
                <w:rFonts w:ascii="Calibri" w:eastAsia="Times New Roman" w:hAnsi="Calibri" w:cs="Calibri"/>
                <w:spacing w:val="-3"/>
                <w:sz w:val="12"/>
                <w:szCs w:val="12"/>
                <w:lang w:eastAsia="bs-Latn-BA"/>
              </w:rPr>
              <w:t>r</w:t>
            </w:r>
            <w:r>
              <w:rPr>
                <w:rFonts w:ascii="Calibri" w:eastAsia="Times New Roman" w:hAnsi="Calibri" w:cs="Calibri"/>
                <w:sz w:val="12"/>
                <w:szCs w:val="12"/>
                <w:lang w:eastAsia="bs-Latn-BA"/>
              </w:rPr>
              <w:t>egled p</w:t>
            </w:r>
            <w:r>
              <w:rPr>
                <w:rFonts w:ascii="Calibri" w:eastAsia="Times New Roman" w:hAnsi="Calibri" w:cs="Calibri"/>
                <w:spacing w:val="-1"/>
                <w:sz w:val="12"/>
                <w:szCs w:val="12"/>
                <w:lang w:eastAsia="bs-Latn-BA"/>
              </w:rPr>
              <w:t>o</w:t>
            </w:r>
            <w:r>
              <w:rPr>
                <w:rFonts w:ascii="Calibri" w:eastAsia="Times New Roman" w:hAnsi="Calibri" w:cs="Calibri"/>
                <w:sz w:val="12"/>
                <w:szCs w:val="12"/>
                <w:lang w:eastAsia="bs-Latn-BA"/>
              </w:rPr>
              <w:t>vje</w:t>
            </w:r>
            <w:r>
              <w:rPr>
                <w:rFonts w:ascii="Calibri" w:eastAsia="Times New Roman" w:hAnsi="Calibri" w:cs="Calibri"/>
                <w:spacing w:val="-2"/>
                <w:sz w:val="12"/>
                <w:szCs w:val="12"/>
                <w:lang w:eastAsia="bs-Latn-BA"/>
              </w:rPr>
              <w:t>s</w:t>
            </w:r>
            <w:r>
              <w:rPr>
                <w:rFonts w:ascii="Calibri" w:eastAsia="Times New Roman" w:hAnsi="Calibri" w:cs="Calibri"/>
                <w:w w:val="62"/>
                <w:sz w:val="12"/>
                <w:szCs w:val="12"/>
                <w:lang w:eastAsia="bs-Latn-BA"/>
              </w:rPr>
              <w:t>ti</w:t>
            </w:r>
            <w:r>
              <w:rPr>
                <w:rFonts w:ascii="Calibri" w:eastAsia="Times New Roman" w:hAnsi="Calibri" w:cs="Calibri"/>
                <w:sz w:val="12"/>
                <w:szCs w:val="12"/>
                <w:lang w:eastAsia="bs-Latn-BA"/>
              </w:rPr>
              <w:t xml:space="preserve"> umj</w:t>
            </w:r>
            <w:r>
              <w:rPr>
                <w:rFonts w:ascii="Calibri" w:eastAsia="Times New Roman" w:hAnsi="Calibri" w:cs="Calibri"/>
                <w:spacing w:val="-1"/>
                <w:sz w:val="12"/>
                <w:szCs w:val="12"/>
                <w:lang w:eastAsia="bs-Latn-BA"/>
              </w:rPr>
              <w:t>e</w:t>
            </w:r>
            <w:r>
              <w:rPr>
                <w:rFonts w:ascii="Calibri" w:eastAsia="Times New Roman" w:hAnsi="Calibri" w:cs="Calibri"/>
                <w:sz w:val="12"/>
                <w:szCs w:val="12"/>
                <w:lang w:eastAsia="bs-Latn-BA"/>
              </w:rPr>
              <w:t>tno</w:t>
            </w:r>
            <w:r>
              <w:rPr>
                <w:rFonts w:ascii="Calibri" w:eastAsia="Times New Roman" w:hAnsi="Calibri" w:cs="Calibri"/>
                <w:spacing w:val="-2"/>
                <w:sz w:val="12"/>
                <w:szCs w:val="12"/>
                <w:lang w:eastAsia="bs-Latn-BA"/>
              </w:rPr>
              <w:t>s</w:t>
            </w:r>
            <w:r>
              <w:rPr>
                <w:rFonts w:ascii="Calibri" w:eastAsia="Times New Roman" w:hAnsi="Calibri" w:cs="Calibri"/>
                <w:w w:val="62"/>
                <w:sz w:val="12"/>
                <w:szCs w:val="12"/>
                <w:lang w:eastAsia="bs-Latn-BA"/>
              </w:rPr>
              <w:t>ti</w:t>
            </w:r>
            <w:r>
              <w:rPr>
                <w:rFonts w:ascii="Calibri" w:eastAsia="Times New Roman" w:hAnsi="Calibri" w:cs="Calibri"/>
                <w:sz w:val="12"/>
                <w:szCs w:val="12"/>
                <w:lang w:eastAsia="bs-Latn-BA"/>
              </w:rPr>
              <w:t xml:space="preserve">/, </w:t>
            </w:r>
            <w:r>
              <w:rPr>
                <w:rFonts w:ascii="Calibri" w:eastAsia="Times New Roman" w:hAnsi="Calibri" w:cs="Calibri"/>
                <w:spacing w:val="-1"/>
                <w:sz w:val="12"/>
                <w:szCs w:val="12"/>
                <w:lang w:eastAsia="bs-Latn-BA"/>
              </w:rPr>
              <w:t>Z</w:t>
            </w:r>
            <w:r>
              <w:rPr>
                <w:rFonts w:ascii="Calibri" w:eastAsia="Times New Roman" w:hAnsi="Calibri" w:cs="Calibri"/>
                <w:sz w:val="12"/>
                <w:szCs w:val="12"/>
                <w:lang w:eastAsia="bs-Latn-BA"/>
              </w:rPr>
              <w:t>ag</w:t>
            </w:r>
            <w:r>
              <w:rPr>
                <w:rFonts w:ascii="Calibri" w:eastAsia="Times New Roman" w:hAnsi="Calibri" w:cs="Calibri"/>
                <w:spacing w:val="-3"/>
                <w:sz w:val="12"/>
                <w:szCs w:val="12"/>
                <w:lang w:eastAsia="bs-Latn-BA"/>
              </w:rPr>
              <w:t>r</w:t>
            </w:r>
            <w:hyperlink r:id="rId10" w:history="1">
              <w:r>
                <w:rPr>
                  <w:rStyle w:val="Hyperlink"/>
                  <w:rFonts w:ascii="Calibri" w:eastAsia="Times New Roman" w:hAnsi="Calibri" w:cs="Calibri"/>
                  <w:sz w:val="12"/>
                  <w:szCs w:val="12"/>
                  <w:lang w:eastAsia="bs-Latn-BA"/>
                </w:rPr>
                <w:t>eb, M</w:t>
              </w:r>
              <w:r>
                <w:rPr>
                  <w:rStyle w:val="Hyperlink"/>
                  <w:rFonts w:ascii="Calibri" w:eastAsia="Times New Roman" w:hAnsi="Calibri" w:cs="Calibri"/>
                  <w:spacing w:val="-2"/>
                  <w:sz w:val="12"/>
                  <w:szCs w:val="12"/>
                  <w:lang w:eastAsia="bs-Latn-BA"/>
                </w:rPr>
                <w:t>a</w:t>
              </w:r>
              <w:r>
                <w:rPr>
                  <w:rStyle w:val="Hyperlink"/>
                  <w:rFonts w:ascii="Calibri" w:eastAsia="Times New Roman" w:hAnsi="Calibri" w:cs="Calibri"/>
                  <w:w w:val="62"/>
                  <w:sz w:val="12"/>
                  <w:szCs w:val="12"/>
                  <w:lang w:eastAsia="bs-Latn-BA"/>
                </w:rPr>
                <w:t>ti</w:t>
              </w:r>
              <w:r>
                <w:rPr>
                  <w:rStyle w:val="Hyperlink"/>
                  <w:rFonts w:ascii="Calibri" w:eastAsia="Times New Roman" w:hAnsi="Calibri" w:cs="Calibri"/>
                  <w:spacing w:val="-2"/>
                  <w:sz w:val="12"/>
                  <w:szCs w:val="12"/>
                  <w:lang w:eastAsia="bs-Latn-BA"/>
                </w:rPr>
                <w:t>c</w:t>
              </w:r>
              <w:r>
                <w:rPr>
                  <w:rStyle w:val="Hyperlink"/>
                  <w:rFonts w:ascii="Calibri" w:eastAsia="Times New Roman" w:hAnsi="Calibri" w:cs="Calibri"/>
                  <w:sz w:val="12"/>
                  <w:szCs w:val="12"/>
                  <w:lang w:eastAsia="bs-Latn-BA"/>
                </w:rPr>
                <w:t>a</w:t>
              </w:r>
            </w:hyperlink>
            <w:r>
              <w:rPr>
                <w:rFonts w:ascii="Calibri" w:eastAsia="Times New Roman" w:hAnsi="Calibri" w:cs="Calibri"/>
                <w:sz w:val="12"/>
                <w:szCs w:val="12"/>
                <w:lang w:eastAsia="bs-Latn-BA"/>
              </w:rPr>
              <w:t xml:space="preserve"> H</w:t>
            </w:r>
            <w:r>
              <w:rPr>
                <w:rFonts w:ascii="Calibri" w:eastAsia="Times New Roman" w:hAnsi="Calibri" w:cs="Calibri"/>
                <w:spacing w:val="2"/>
                <w:sz w:val="12"/>
                <w:szCs w:val="12"/>
                <w:lang w:eastAsia="bs-Latn-BA"/>
              </w:rPr>
              <w:t>r</w:t>
            </w:r>
            <w:r>
              <w:rPr>
                <w:rFonts w:ascii="Calibri" w:eastAsia="Times New Roman" w:hAnsi="Calibri" w:cs="Calibri"/>
                <w:spacing w:val="-3"/>
                <w:sz w:val="12"/>
                <w:szCs w:val="12"/>
                <w:lang w:eastAsia="bs-Latn-BA"/>
              </w:rPr>
              <w:t>v</w:t>
            </w:r>
            <w:r>
              <w:rPr>
                <w:rFonts w:ascii="Calibri" w:eastAsia="Times New Roman" w:hAnsi="Calibri" w:cs="Calibri"/>
                <w:spacing w:val="-2"/>
                <w:sz w:val="12"/>
                <w:szCs w:val="12"/>
                <w:lang w:eastAsia="bs-Latn-BA"/>
              </w:rPr>
              <w:t>a</w:t>
            </w:r>
            <w:r>
              <w:rPr>
                <w:rFonts w:ascii="Calibri" w:eastAsia="Times New Roman" w:hAnsi="Calibri" w:cs="Calibri"/>
                <w:sz w:val="12"/>
                <w:szCs w:val="12"/>
                <w:lang w:eastAsia="bs-Latn-BA"/>
              </w:rPr>
              <w:t>ts</w:t>
            </w:r>
            <w:r>
              <w:rPr>
                <w:rFonts w:ascii="Calibri" w:eastAsia="Times New Roman" w:hAnsi="Calibri" w:cs="Calibri"/>
                <w:spacing w:val="-3"/>
                <w:sz w:val="12"/>
                <w:szCs w:val="12"/>
                <w:lang w:eastAsia="bs-Latn-BA"/>
              </w:rPr>
              <w:t>k</w:t>
            </w:r>
            <w:r>
              <w:rPr>
                <w:rFonts w:ascii="Calibri" w:eastAsia="Times New Roman" w:hAnsi="Calibri" w:cs="Calibri"/>
                <w:sz w:val="12"/>
                <w:szCs w:val="12"/>
                <w:lang w:eastAsia="bs-Latn-BA"/>
              </w:rPr>
              <w:t xml:space="preserve">a 1967. </w:t>
            </w:r>
          </w:p>
          <w:p w:rsidR="00000000" w:rsidRDefault="008A1E12">
            <w:pPr>
              <w:jc w:val="both"/>
              <w:rPr>
                <w:rFonts w:ascii="Calibri" w:eastAsia="Times New Roman" w:hAnsi="Calibri" w:cs="Calibri"/>
                <w:spacing w:val="-1"/>
                <w:sz w:val="12"/>
                <w:szCs w:val="12"/>
                <w:lang w:eastAsia="bs-Latn-BA"/>
              </w:rPr>
            </w:pPr>
            <w:r>
              <w:rPr>
                <w:rFonts w:ascii="Calibri" w:eastAsia="Times New Roman" w:hAnsi="Calibri" w:cs="Calibri"/>
                <w:sz w:val="12"/>
                <w:szCs w:val="12"/>
                <w:lang w:eastAsia="bs-Latn-BA"/>
              </w:rPr>
              <w:t>- M</w:t>
            </w:r>
            <w:r>
              <w:rPr>
                <w:rFonts w:ascii="Calibri" w:eastAsia="Times New Roman" w:hAnsi="Calibri" w:cs="Calibri"/>
                <w:spacing w:val="-2"/>
                <w:sz w:val="12"/>
                <w:szCs w:val="12"/>
                <w:lang w:eastAsia="bs-Latn-BA"/>
              </w:rPr>
              <w:t>a</w:t>
            </w:r>
            <w:r>
              <w:rPr>
                <w:rFonts w:ascii="Calibri" w:eastAsia="Times New Roman" w:hAnsi="Calibri" w:cs="Calibri"/>
                <w:sz w:val="12"/>
                <w:szCs w:val="12"/>
                <w:lang w:eastAsia="bs-Latn-BA"/>
              </w:rPr>
              <w:t>t</w:t>
            </w:r>
            <w:r>
              <w:rPr>
                <w:rFonts w:ascii="Calibri" w:eastAsia="Times New Roman" w:hAnsi="Calibri" w:cs="Calibri"/>
                <w:spacing w:val="-7"/>
                <w:sz w:val="12"/>
                <w:szCs w:val="12"/>
                <w:lang w:eastAsia="bs-Latn-BA"/>
              </w:rPr>
              <w:t>k</w:t>
            </w:r>
            <w:r>
              <w:rPr>
                <w:rFonts w:ascii="Calibri" w:eastAsia="Times New Roman" w:hAnsi="Calibri" w:cs="Calibri"/>
                <w:sz w:val="12"/>
                <w:szCs w:val="12"/>
                <w:lang w:eastAsia="bs-Latn-BA"/>
              </w:rPr>
              <w:t xml:space="preserve">o </w:t>
            </w:r>
            <w:r>
              <w:rPr>
                <w:rFonts w:ascii="Calibri" w:eastAsia="Times New Roman" w:hAnsi="Calibri" w:cs="Calibri"/>
                <w:spacing w:val="-4"/>
                <w:sz w:val="12"/>
                <w:szCs w:val="12"/>
                <w:lang w:eastAsia="bs-Latn-BA"/>
              </w:rPr>
              <w:t>P</w:t>
            </w:r>
            <w:r>
              <w:rPr>
                <w:rFonts w:ascii="Calibri" w:eastAsia="Times New Roman" w:hAnsi="Calibri" w:cs="Calibri"/>
                <w:sz w:val="12"/>
                <w:szCs w:val="12"/>
                <w:lang w:eastAsia="bs-Latn-BA"/>
              </w:rPr>
              <w:t>ejić</w:t>
            </w:r>
            <w:r>
              <w:rPr>
                <w:rFonts w:ascii="Calibri" w:eastAsia="Times New Roman" w:hAnsi="Calibri" w:cs="Calibri"/>
                <w:sz w:val="12"/>
                <w:szCs w:val="12"/>
                <w:lang w:eastAsia="bs-Latn-BA"/>
              </w:rPr>
              <w:t>: PRI</w:t>
            </w:r>
            <w:r>
              <w:rPr>
                <w:rFonts w:ascii="Calibri" w:eastAsia="Times New Roman" w:hAnsi="Calibri" w:cs="Calibri"/>
                <w:spacing w:val="-1"/>
                <w:sz w:val="12"/>
                <w:szCs w:val="12"/>
                <w:lang w:eastAsia="bs-Latn-BA"/>
              </w:rPr>
              <w:t>S</w:t>
            </w:r>
            <w:r>
              <w:rPr>
                <w:rFonts w:ascii="Calibri" w:eastAsia="Times New Roman" w:hAnsi="Calibri" w:cs="Calibri"/>
                <w:sz w:val="12"/>
                <w:szCs w:val="12"/>
                <w:lang w:eastAsia="bs-Latn-BA"/>
              </w:rPr>
              <w:t>TUP LI</w:t>
            </w:r>
            <w:r>
              <w:rPr>
                <w:rFonts w:ascii="Calibri" w:eastAsia="Times New Roman" w:hAnsi="Calibri" w:cs="Calibri"/>
                <w:spacing w:val="-9"/>
                <w:sz w:val="12"/>
                <w:szCs w:val="12"/>
                <w:lang w:eastAsia="bs-Latn-BA"/>
              </w:rPr>
              <w:t>K</w:t>
            </w:r>
            <w:r>
              <w:rPr>
                <w:rFonts w:ascii="Calibri" w:eastAsia="Times New Roman" w:hAnsi="Calibri" w:cs="Calibri"/>
                <w:spacing w:val="-2"/>
                <w:sz w:val="12"/>
                <w:szCs w:val="12"/>
                <w:lang w:eastAsia="bs-Latn-BA"/>
              </w:rPr>
              <w:t>O</w:t>
            </w:r>
            <w:r>
              <w:rPr>
                <w:rFonts w:ascii="Calibri" w:eastAsia="Times New Roman" w:hAnsi="Calibri" w:cs="Calibri"/>
                <w:sz w:val="12"/>
                <w:szCs w:val="12"/>
                <w:lang w:eastAsia="bs-Latn-BA"/>
              </w:rPr>
              <w:t xml:space="preserve">VNOM </w:t>
            </w:r>
            <w:r>
              <w:rPr>
                <w:rFonts w:ascii="Calibri" w:eastAsia="Times New Roman" w:hAnsi="Calibri" w:cs="Calibri"/>
                <w:spacing w:val="-2"/>
                <w:sz w:val="12"/>
                <w:szCs w:val="12"/>
                <w:lang w:eastAsia="bs-Latn-BA"/>
              </w:rPr>
              <w:t>D</w:t>
            </w:r>
            <w:r>
              <w:rPr>
                <w:rFonts w:ascii="Calibri" w:eastAsia="Times New Roman" w:hAnsi="Calibri" w:cs="Calibri"/>
                <w:sz w:val="12"/>
                <w:szCs w:val="12"/>
                <w:lang w:eastAsia="bs-Latn-BA"/>
              </w:rPr>
              <w:t>JE</w:t>
            </w:r>
            <w:r>
              <w:rPr>
                <w:rFonts w:ascii="Calibri" w:eastAsia="Times New Roman" w:hAnsi="Calibri" w:cs="Calibri"/>
                <w:spacing w:val="-4"/>
                <w:sz w:val="12"/>
                <w:szCs w:val="12"/>
                <w:lang w:eastAsia="bs-Latn-BA"/>
              </w:rPr>
              <w:t>L</w:t>
            </w:r>
            <w:r>
              <w:rPr>
                <w:rFonts w:ascii="Calibri" w:eastAsia="Times New Roman" w:hAnsi="Calibri" w:cs="Calibri"/>
                <w:spacing w:val="-3"/>
                <w:sz w:val="12"/>
                <w:szCs w:val="12"/>
                <w:lang w:eastAsia="bs-Latn-BA"/>
              </w:rPr>
              <w:t>U</w:t>
            </w:r>
            <w:r>
              <w:rPr>
                <w:rFonts w:ascii="Calibri" w:eastAsia="Times New Roman" w:hAnsi="Calibri" w:cs="Calibri"/>
                <w:sz w:val="12"/>
                <w:szCs w:val="12"/>
                <w:lang w:eastAsia="bs-Latn-BA"/>
              </w:rPr>
              <w:t>,</w:t>
            </w:r>
          </w:p>
          <w:p w:rsidR="00000000" w:rsidRDefault="008A1E12">
            <w:pPr>
              <w:widowControl w:val="0"/>
              <w:autoSpaceDE w:val="0"/>
              <w:spacing w:before="16" w:after="200"/>
              <w:jc w:val="both"/>
              <w:rPr>
                <w:rFonts w:ascii="Calibri" w:eastAsia="Times New Roman" w:hAnsi="Calibri" w:cs="Calibri"/>
                <w:sz w:val="12"/>
                <w:szCs w:val="12"/>
                <w:lang w:eastAsia="bs-Latn-BA"/>
              </w:rPr>
            </w:pPr>
            <w:r>
              <w:rPr>
                <w:rFonts w:ascii="Calibri" w:eastAsia="Times New Roman" w:hAnsi="Calibri" w:cs="Calibri"/>
                <w:spacing w:val="-1"/>
                <w:sz w:val="12"/>
                <w:szCs w:val="12"/>
                <w:lang w:eastAsia="bs-Latn-BA"/>
              </w:rPr>
              <w:t>- Z</w:t>
            </w:r>
            <w:r>
              <w:rPr>
                <w:rFonts w:ascii="Calibri" w:eastAsia="Times New Roman" w:hAnsi="Calibri" w:cs="Calibri"/>
                <w:sz w:val="12"/>
                <w:szCs w:val="12"/>
                <w:lang w:eastAsia="bs-Latn-BA"/>
              </w:rPr>
              <w:t>ag</w:t>
            </w:r>
            <w:r>
              <w:rPr>
                <w:rFonts w:ascii="Calibri" w:eastAsia="Times New Roman" w:hAnsi="Calibri" w:cs="Calibri"/>
                <w:spacing w:val="-3"/>
                <w:sz w:val="12"/>
                <w:szCs w:val="12"/>
                <w:lang w:eastAsia="bs-Latn-BA"/>
              </w:rPr>
              <w:t>r</w:t>
            </w:r>
            <w:r>
              <w:rPr>
                <w:rFonts w:ascii="Calibri" w:eastAsia="Times New Roman" w:hAnsi="Calibri" w:cs="Calibri"/>
                <w:sz w:val="12"/>
                <w:szCs w:val="12"/>
                <w:lang w:eastAsia="bs-Latn-BA"/>
              </w:rPr>
              <w:t>eb, Š</w:t>
            </w:r>
            <w:r>
              <w:rPr>
                <w:rFonts w:ascii="Calibri" w:eastAsia="Times New Roman" w:hAnsi="Calibri" w:cs="Calibri"/>
                <w:spacing w:val="-7"/>
                <w:sz w:val="12"/>
                <w:szCs w:val="12"/>
                <w:lang w:eastAsia="bs-Latn-BA"/>
              </w:rPr>
              <w:t>k</w:t>
            </w:r>
            <w:r>
              <w:rPr>
                <w:rFonts w:ascii="Calibri" w:eastAsia="Times New Roman" w:hAnsi="Calibri" w:cs="Calibri"/>
                <w:sz w:val="12"/>
                <w:szCs w:val="12"/>
                <w:lang w:eastAsia="bs-Latn-BA"/>
              </w:rPr>
              <w:t>ols</w:t>
            </w:r>
            <w:r>
              <w:rPr>
                <w:rFonts w:ascii="Calibri" w:eastAsia="Times New Roman" w:hAnsi="Calibri" w:cs="Calibri"/>
                <w:spacing w:val="-3"/>
                <w:sz w:val="12"/>
                <w:szCs w:val="12"/>
                <w:lang w:eastAsia="bs-Latn-BA"/>
              </w:rPr>
              <w:t>k</w:t>
            </w:r>
            <w:r>
              <w:rPr>
                <w:rFonts w:ascii="Calibri" w:eastAsia="Times New Roman" w:hAnsi="Calibri" w:cs="Calibri"/>
                <w:sz w:val="12"/>
                <w:szCs w:val="12"/>
                <w:lang w:eastAsia="bs-Latn-BA"/>
              </w:rPr>
              <w:t>a knji</w:t>
            </w:r>
            <w:r>
              <w:rPr>
                <w:rFonts w:ascii="Calibri" w:eastAsia="Times New Roman" w:hAnsi="Calibri" w:cs="Calibri"/>
                <w:spacing w:val="-4"/>
                <w:sz w:val="12"/>
                <w:szCs w:val="12"/>
                <w:lang w:eastAsia="bs-Latn-BA"/>
              </w:rPr>
              <w:t>g</w:t>
            </w:r>
            <w:r>
              <w:rPr>
                <w:rFonts w:ascii="Calibri" w:eastAsia="Times New Roman" w:hAnsi="Calibri" w:cs="Calibri"/>
                <w:sz w:val="12"/>
                <w:szCs w:val="12"/>
                <w:lang w:eastAsia="bs-Latn-BA"/>
              </w:rPr>
              <w:t xml:space="preserve">a, 1986. </w:t>
            </w:r>
          </w:p>
          <w:p w:rsidR="00000000" w:rsidRDefault="008A1E12">
            <w:pPr>
              <w:widowControl w:val="0"/>
              <w:autoSpaceDE w:val="0"/>
              <w:spacing w:before="16" w:after="200"/>
              <w:jc w:val="both"/>
              <w:rPr>
                <w:rFonts w:ascii="Calibri" w:eastAsia="Times New Roman" w:hAnsi="Calibri" w:cs="Calibri"/>
                <w:sz w:val="12"/>
                <w:szCs w:val="12"/>
                <w:lang w:eastAsia="bs-Latn-BA"/>
              </w:rPr>
            </w:pPr>
            <w:r>
              <w:rPr>
                <w:rFonts w:ascii="Calibri" w:eastAsia="Times New Roman" w:hAnsi="Calibri" w:cs="Calibri"/>
                <w:sz w:val="12"/>
                <w:szCs w:val="12"/>
                <w:lang w:eastAsia="bs-Latn-BA"/>
              </w:rPr>
              <w:t>- Marijan Ja</w:t>
            </w:r>
            <w:r>
              <w:rPr>
                <w:rFonts w:ascii="Calibri" w:eastAsia="Times New Roman" w:hAnsi="Calibri" w:cs="Calibri"/>
                <w:spacing w:val="-3"/>
                <w:sz w:val="12"/>
                <w:szCs w:val="12"/>
                <w:lang w:eastAsia="bs-Latn-BA"/>
              </w:rPr>
              <w:t>k</w:t>
            </w:r>
            <w:r>
              <w:rPr>
                <w:rFonts w:ascii="Calibri" w:eastAsia="Times New Roman" w:hAnsi="Calibri" w:cs="Calibri"/>
                <w:sz w:val="12"/>
                <w:szCs w:val="12"/>
                <w:lang w:eastAsia="bs-Latn-BA"/>
              </w:rPr>
              <w:t>ubin: LI</w:t>
            </w:r>
            <w:r>
              <w:rPr>
                <w:rFonts w:ascii="Calibri" w:eastAsia="Times New Roman" w:hAnsi="Calibri" w:cs="Calibri"/>
                <w:spacing w:val="-9"/>
                <w:sz w:val="12"/>
                <w:szCs w:val="12"/>
                <w:lang w:eastAsia="bs-Latn-BA"/>
              </w:rPr>
              <w:t>K</w:t>
            </w:r>
            <w:r>
              <w:rPr>
                <w:rFonts w:ascii="Calibri" w:eastAsia="Times New Roman" w:hAnsi="Calibri" w:cs="Calibri"/>
                <w:spacing w:val="-2"/>
                <w:sz w:val="12"/>
                <w:szCs w:val="12"/>
                <w:lang w:eastAsia="bs-Latn-BA"/>
              </w:rPr>
              <w:t>O</w:t>
            </w:r>
            <w:r>
              <w:rPr>
                <w:rFonts w:ascii="Calibri" w:eastAsia="Times New Roman" w:hAnsi="Calibri" w:cs="Calibri"/>
                <w:sz w:val="12"/>
                <w:szCs w:val="12"/>
                <w:lang w:eastAsia="bs-Latn-BA"/>
              </w:rPr>
              <w:t>VNI J</w:t>
            </w:r>
            <w:r>
              <w:rPr>
                <w:rFonts w:ascii="Calibri" w:eastAsia="Times New Roman" w:hAnsi="Calibri" w:cs="Calibri"/>
                <w:spacing w:val="-1"/>
                <w:sz w:val="12"/>
                <w:szCs w:val="12"/>
                <w:lang w:eastAsia="bs-Latn-BA"/>
              </w:rPr>
              <w:t>E</w:t>
            </w:r>
            <w:r>
              <w:rPr>
                <w:rFonts w:ascii="Calibri" w:eastAsia="Times New Roman" w:hAnsi="Calibri" w:cs="Calibri"/>
                <w:sz w:val="12"/>
                <w:szCs w:val="12"/>
                <w:lang w:eastAsia="bs-Latn-BA"/>
              </w:rPr>
              <w:t>ZIK I LI</w:t>
            </w:r>
            <w:r>
              <w:rPr>
                <w:rFonts w:ascii="Calibri" w:eastAsia="Times New Roman" w:hAnsi="Calibri" w:cs="Calibri"/>
                <w:spacing w:val="-9"/>
                <w:sz w:val="12"/>
                <w:szCs w:val="12"/>
                <w:lang w:eastAsia="bs-Latn-BA"/>
              </w:rPr>
              <w:t>K</w:t>
            </w:r>
            <w:r>
              <w:rPr>
                <w:rFonts w:ascii="Calibri" w:eastAsia="Times New Roman" w:hAnsi="Calibri" w:cs="Calibri"/>
                <w:spacing w:val="-2"/>
                <w:sz w:val="12"/>
                <w:szCs w:val="12"/>
                <w:lang w:eastAsia="bs-Latn-BA"/>
              </w:rPr>
              <w:t>O</w:t>
            </w:r>
            <w:r>
              <w:rPr>
                <w:rFonts w:ascii="Calibri" w:eastAsia="Times New Roman" w:hAnsi="Calibri" w:cs="Calibri"/>
                <w:sz w:val="12"/>
                <w:szCs w:val="12"/>
                <w:lang w:eastAsia="bs-Latn-BA"/>
              </w:rPr>
              <w:t xml:space="preserve">VNE TEHNIKE, </w:t>
            </w:r>
            <w:r>
              <w:rPr>
                <w:rFonts w:ascii="Calibri" w:eastAsia="Times New Roman" w:hAnsi="Calibri" w:cs="Calibri"/>
                <w:spacing w:val="-1"/>
                <w:sz w:val="12"/>
                <w:szCs w:val="12"/>
                <w:lang w:eastAsia="bs-Latn-BA"/>
              </w:rPr>
              <w:t>Z</w:t>
            </w:r>
            <w:r>
              <w:rPr>
                <w:rFonts w:ascii="Calibri" w:eastAsia="Times New Roman" w:hAnsi="Calibri" w:cs="Calibri"/>
                <w:sz w:val="12"/>
                <w:szCs w:val="12"/>
                <w:lang w:eastAsia="bs-Latn-BA"/>
              </w:rPr>
              <w:t>ag</w:t>
            </w:r>
            <w:r>
              <w:rPr>
                <w:rFonts w:ascii="Calibri" w:eastAsia="Times New Roman" w:hAnsi="Calibri" w:cs="Calibri"/>
                <w:spacing w:val="-3"/>
                <w:sz w:val="12"/>
                <w:szCs w:val="12"/>
                <w:lang w:eastAsia="bs-Latn-BA"/>
              </w:rPr>
              <w:t>r</w:t>
            </w:r>
            <w:r>
              <w:rPr>
                <w:rFonts w:ascii="Calibri" w:eastAsia="Times New Roman" w:hAnsi="Calibri" w:cs="Calibri"/>
                <w:sz w:val="12"/>
                <w:szCs w:val="12"/>
                <w:lang w:eastAsia="bs-Latn-BA"/>
              </w:rPr>
              <w:t>eb, EDUC</w:t>
            </w:r>
            <w:r>
              <w:rPr>
                <w:rFonts w:ascii="Calibri" w:eastAsia="Times New Roman" w:hAnsi="Calibri" w:cs="Calibri"/>
                <w:spacing w:val="1"/>
                <w:sz w:val="12"/>
                <w:szCs w:val="12"/>
                <w:lang w:eastAsia="bs-Latn-BA"/>
              </w:rPr>
              <w:t>A</w:t>
            </w:r>
            <w:r>
              <w:rPr>
                <w:rFonts w:ascii="Calibri" w:eastAsia="Times New Roman" w:hAnsi="Calibri" w:cs="Calibri"/>
                <w:sz w:val="12"/>
                <w:szCs w:val="12"/>
                <w:lang w:eastAsia="bs-Latn-BA"/>
              </w:rPr>
              <w:t xml:space="preserve">, 1999. </w:t>
            </w:r>
          </w:p>
          <w:p w:rsidR="00000000" w:rsidRDefault="008A1E12">
            <w:pPr>
              <w:jc w:val="both"/>
              <w:rPr>
                <w:rFonts w:ascii="Calibri" w:eastAsia="Times New Roman" w:hAnsi="Calibri" w:cs="Calibri"/>
                <w:sz w:val="12"/>
                <w:szCs w:val="12"/>
                <w:lang w:eastAsia="bs-Latn-BA"/>
              </w:rPr>
            </w:pPr>
            <w:r>
              <w:rPr>
                <w:rFonts w:ascii="Calibri" w:eastAsia="Times New Roman" w:hAnsi="Calibri" w:cs="Calibri"/>
                <w:sz w:val="12"/>
                <w:szCs w:val="12"/>
                <w:lang w:eastAsia="bs-Latn-BA"/>
              </w:rPr>
              <w:t xml:space="preserve">- Emil </w:t>
            </w:r>
            <w:r>
              <w:rPr>
                <w:rFonts w:ascii="Calibri" w:eastAsia="Times New Roman" w:hAnsi="Calibri" w:cs="Calibri"/>
                <w:spacing w:val="-4"/>
                <w:sz w:val="12"/>
                <w:szCs w:val="12"/>
                <w:lang w:eastAsia="bs-Latn-BA"/>
              </w:rPr>
              <w:t>R</w:t>
            </w:r>
            <w:r>
              <w:rPr>
                <w:rFonts w:ascii="Calibri" w:eastAsia="Times New Roman" w:hAnsi="Calibri" w:cs="Calibri"/>
                <w:sz w:val="12"/>
                <w:szCs w:val="12"/>
                <w:lang w:eastAsia="bs-Latn-BA"/>
              </w:rPr>
              <w:t xml:space="preserve">. </w:t>
            </w:r>
            <w:r>
              <w:rPr>
                <w:rFonts w:ascii="Calibri" w:eastAsia="Times New Roman" w:hAnsi="Calibri" w:cs="Calibri"/>
                <w:spacing w:val="-16"/>
                <w:sz w:val="12"/>
                <w:szCs w:val="12"/>
                <w:lang w:eastAsia="bs-Latn-BA"/>
              </w:rPr>
              <w:t>T</w:t>
            </w:r>
            <w:r>
              <w:rPr>
                <w:rFonts w:ascii="Calibri" w:eastAsia="Times New Roman" w:hAnsi="Calibri" w:cs="Calibri"/>
                <w:sz w:val="12"/>
                <w:szCs w:val="12"/>
                <w:lang w:eastAsia="bs-Latn-BA"/>
              </w:rPr>
              <w:t>an</w:t>
            </w:r>
            <w:r>
              <w:rPr>
                <w:rFonts w:ascii="Calibri" w:eastAsia="Times New Roman" w:hAnsi="Calibri" w:cs="Calibri"/>
                <w:spacing w:val="-4"/>
                <w:sz w:val="12"/>
                <w:szCs w:val="12"/>
                <w:lang w:eastAsia="bs-Latn-BA"/>
              </w:rPr>
              <w:t>a</w:t>
            </w:r>
            <w:r>
              <w:rPr>
                <w:rFonts w:ascii="Calibri" w:eastAsia="Times New Roman" w:hAnsi="Calibri" w:cs="Calibri"/>
                <w:sz w:val="12"/>
                <w:szCs w:val="12"/>
                <w:lang w:eastAsia="bs-Latn-BA"/>
              </w:rPr>
              <w:t>y: LI</w:t>
            </w:r>
            <w:r>
              <w:rPr>
                <w:rFonts w:ascii="Calibri" w:eastAsia="Times New Roman" w:hAnsi="Calibri" w:cs="Calibri"/>
                <w:spacing w:val="-9"/>
                <w:sz w:val="12"/>
                <w:szCs w:val="12"/>
                <w:lang w:eastAsia="bs-Latn-BA"/>
              </w:rPr>
              <w:t>K</w:t>
            </w:r>
            <w:r>
              <w:rPr>
                <w:rFonts w:ascii="Calibri" w:eastAsia="Times New Roman" w:hAnsi="Calibri" w:cs="Calibri"/>
                <w:spacing w:val="-2"/>
                <w:sz w:val="12"/>
                <w:szCs w:val="12"/>
                <w:lang w:eastAsia="bs-Latn-BA"/>
              </w:rPr>
              <w:t>O</w:t>
            </w:r>
            <w:r>
              <w:rPr>
                <w:rFonts w:ascii="Calibri" w:eastAsia="Times New Roman" w:hAnsi="Calibri" w:cs="Calibri"/>
                <w:sz w:val="12"/>
                <w:szCs w:val="12"/>
                <w:lang w:eastAsia="bs-Latn-BA"/>
              </w:rPr>
              <w:t xml:space="preserve">VNA </w:t>
            </w:r>
            <w:r>
              <w:rPr>
                <w:rFonts w:ascii="Calibri" w:eastAsia="Times New Roman" w:hAnsi="Calibri" w:cs="Calibri"/>
                <w:spacing w:val="-3"/>
                <w:sz w:val="12"/>
                <w:szCs w:val="12"/>
                <w:lang w:eastAsia="bs-Latn-BA"/>
              </w:rPr>
              <w:t>K</w:t>
            </w:r>
            <w:r>
              <w:rPr>
                <w:rFonts w:ascii="Calibri" w:eastAsia="Times New Roman" w:hAnsi="Calibri" w:cs="Calibri"/>
                <w:sz w:val="12"/>
                <w:szCs w:val="12"/>
                <w:lang w:eastAsia="bs-Latn-BA"/>
              </w:rPr>
              <w:t>U</w:t>
            </w:r>
            <w:r>
              <w:rPr>
                <w:rFonts w:ascii="Calibri" w:eastAsia="Times New Roman" w:hAnsi="Calibri" w:cs="Calibri"/>
                <w:spacing w:val="-15"/>
                <w:sz w:val="12"/>
                <w:szCs w:val="12"/>
                <w:lang w:eastAsia="bs-Latn-BA"/>
              </w:rPr>
              <w:t>L</w:t>
            </w:r>
            <w:r>
              <w:rPr>
                <w:rFonts w:ascii="Calibri" w:eastAsia="Times New Roman" w:hAnsi="Calibri" w:cs="Calibri"/>
                <w:sz w:val="12"/>
                <w:szCs w:val="12"/>
                <w:lang w:eastAsia="bs-Latn-BA"/>
              </w:rPr>
              <w:t>TURA U RAZREDN</w:t>
            </w:r>
            <w:r>
              <w:rPr>
                <w:rFonts w:ascii="Calibri" w:eastAsia="Times New Roman" w:hAnsi="Calibri" w:cs="Calibri"/>
                <w:spacing w:val="-3"/>
                <w:sz w:val="12"/>
                <w:szCs w:val="12"/>
                <w:lang w:eastAsia="bs-Latn-BA"/>
              </w:rPr>
              <w:t>O</w:t>
            </w:r>
            <w:r>
              <w:rPr>
                <w:rFonts w:ascii="Calibri" w:eastAsia="Times New Roman" w:hAnsi="Calibri" w:cs="Calibri"/>
                <w:sz w:val="12"/>
                <w:szCs w:val="12"/>
                <w:lang w:eastAsia="bs-Latn-BA"/>
              </w:rPr>
              <w:t>J NA</w:t>
            </w:r>
            <w:r>
              <w:rPr>
                <w:rFonts w:ascii="Calibri" w:eastAsia="Times New Roman" w:hAnsi="Calibri" w:cs="Calibri"/>
                <w:spacing w:val="-1"/>
                <w:sz w:val="12"/>
                <w:szCs w:val="12"/>
                <w:lang w:eastAsia="bs-Latn-BA"/>
              </w:rPr>
              <w:t>S</w:t>
            </w:r>
            <w:r>
              <w:rPr>
                <w:rFonts w:ascii="Calibri" w:eastAsia="Times New Roman" w:hAnsi="Calibri" w:cs="Calibri"/>
                <w:spacing w:val="-16"/>
                <w:sz w:val="12"/>
                <w:szCs w:val="12"/>
                <w:lang w:eastAsia="bs-Latn-BA"/>
              </w:rPr>
              <w:t>T</w:t>
            </w:r>
            <w:r>
              <w:rPr>
                <w:rFonts w:ascii="Calibri" w:eastAsia="Times New Roman" w:hAnsi="Calibri" w:cs="Calibri"/>
                <w:spacing w:val="-9"/>
                <w:sz w:val="12"/>
                <w:szCs w:val="12"/>
                <w:lang w:eastAsia="bs-Latn-BA"/>
              </w:rPr>
              <w:t>A</w:t>
            </w:r>
            <w:r>
              <w:rPr>
                <w:rFonts w:ascii="Calibri" w:eastAsia="Times New Roman" w:hAnsi="Calibri" w:cs="Calibri"/>
                <w:sz w:val="12"/>
                <w:szCs w:val="12"/>
                <w:lang w:eastAsia="bs-Latn-BA"/>
              </w:rPr>
              <w:t xml:space="preserve">VI, </w:t>
            </w:r>
            <w:r>
              <w:rPr>
                <w:rFonts w:ascii="Calibri" w:eastAsia="Times New Roman" w:hAnsi="Calibri" w:cs="Calibri"/>
                <w:spacing w:val="-1"/>
                <w:sz w:val="12"/>
                <w:szCs w:val="12"/>
                <w:lang w:eastAsia="bs-Latn-BA"/>
              </w:rPr>
              <w:t>Z</w:t>
            </w:r>
            <w:r>
              <w:rPr>
                <w:rFonts w:ascii="Calibri" w:eastAsia="Times New Roman" w:hAnsi="Calibri" w:cs="Calibri"/>
                <w:sz w:val="12"/>
                <w:szCs w:val="12"/>
                <w:lang w:eastAsia="bs-Latn-BA"/>
              </w:rPr>
              <w:t>ag</w:t>
            </w:r>
            <w:r>
              <w:rPr>
                <w:rFonts w:ascii="Calibri" w:eastAsia="Times New Roman" w:hAnsi="Calibri" w:cs="Calibri"/>
                <w:spacing w:val="-3"/>
                <w:sz w:val="12"/>
                <w:szCs w:val="12"/>
                <w:lang w:eastAsia="bs-Latn-BA"/>
              </w:rPr>
              <w:t>r</w:t>
            </w:r>
            <w:r>
              <w:rPr>
                <w:rFonts w:ascii="Calibri" w:eastAsia="Times New Roman" w:hAnsi="Calibri" w:cs="Calibri"/>
                <w:sz w:val="12"/>
                <w:szCs w:val="12"/>
                <w:lang w:eastAsia="bs-Latn-BA"/>
              </w:rPr>
              <w:t>eb, Š</w:t>
            </w:r>
            <w:r>
              <w:rPr>
                <w:rFonts w:ascii="Calibri" w:eastAsia="Times New Roman" w:hAnsi="Calibri" w:cs="Calibri"/>
                <w:spacing w:val="-7"/>
                <w:sz w:val="12"/>
                <w:szCs w:val="12"/>
                <w:lang w:eastAsia="bs-Latn-BA"/>
              </w:rPr>
              <w:t>k</w:t>
            </w:r>
            <w:r>
              <w:rPr>
                <w:rFonts w:ascii="Calibri" w:eastAsia="Times New Roman" w:hAnsi="Calibri" w:cs="Calibri"/>
                <w:sz w:val="12"/>
                <w:szCs w:val="12"/>
                <w:lang w:eastAsia="bs-Latn-BA"/>
              </w:rPr>
              <w:t>ols</w:t>
            </w:r>
            <w:r>
              <w:rPr>
                <w:rFonts w:ascii="Calibri" w:eastAsia="Times New Roman" w:hAnsi="Calibri" w:cs="Calibri"/>
                <w:spacing w:val="-3"/>
                <w:sz w:val="12"/>
                <w:szCs w:val="12"/>
                <w:lang w:eastAsia="bs-Latn-BA"/>
              </w:rPr>
              <w:t>k</w:t>
            </w:r>
            <w:r>
              <w:rPr>
                <w:rFonts w:ascii="Calibri" w:eastAsia="Times New Roman" w:hAnsi="Calibri" w:cs="Calibri"/>
                <w:sz w:val="12"/>
                <w:szCs w:val="12"/>
                <w:lang w:eastAsia="bs-Latn-BA"/>
              </w:rPr>
              <w:t>a knji</w:t>
            </w:r>
            <w:r>
              <w:rPr>
                <w:rFonts w:ascii="Calibri" w:eastAsia="Times New Roman" w:hAnsi="Calibri" w:cs="Calibri"/>
                <w:spacing w:val="-4"/>
                <w:sz w:val="12"/>
                <w:szCs w:val="12"/>
                <w:lang w:eastAsia="bs-Latn-BA"/>
              </w:rPr>
              <w:t>g</w:t>
            </w:r>
            <w:r>
              <w:rPr>
                <w:rFonts w:ascii="Calibri" w:eastAsia="Times New Roman" w:hAnsi="Calibri" w:cs="Calibri"/>
                <w:sz w:val="12"/>
                <w:szCs w:val="12"/>
                <w:lang w:eastAsia="bs-Latn-BA"/>
              </w:rPr>
              <w:t>a 1990.</w:t>
            </w:r>
          </w:p>
          <w:p w:rsidR="00000000" w:rsidRDefault="008A1E12">
            <w:pPr>
              <w:widowControl w:val="0"/>
              <w:autoSpaceDE w:val="0"/>
              <w:spacing w:before="16" w:after="200"/>
              <w:jc w:val="both"/>
            </w:pPr>
            <w:r>
              <w:rPr>
                <w:rFonts w:ascii="Calibri" w:eastAsia="Times New Roman" w:hAnsi="Calibri" w:cs="Calibri"/>
                <w:sz w:val="12"/>
                <w:szCs w:val="12"/>
                <w:lang w:eastAsia="bs-Latn-BA"/>
              </w:rPr>
              <w:t>OPĆA P</w:t>
            </w:r>
            <w:r>
              <w:rPr>
                <w:rFonts w:ascii="Calibri" w:eastAsia="Times New Roman" w:hAnsi="Calibri" w:cs="Calibri"/>
                <w:spacing w:val="-2"/>
                <w:sz w:val="12"/>
                <w:szCs w:val="12"/>
                <w:lang w:eastAsia="bs-Latn-BA"/>
              </w:rPr>
              <w:t>O</w:t>
            </w:r>
            <w:r>
              <w:rPr>
                <w:rFonts w:ascii="Calibri" w:eastAsia="Times New Roman" w:hAnsi="Calibri" w:cs="Calibri"/>
                <w:spacing w:val="-8"/>
                <w:sz w:val="12"/>
                <w:szCs w:val="12"/>
                <w:lang w:eastAsia="bs-Latn-BA"/>
              </w:rPr>
              <w:t>V</w:t>
            </w:r>
            <w:r>
              <w:rPr>
                <w:rFonts w:ascii="Calibri" w:eastAsia="Times New Roman" w:hAnsi="Calibri" w:cs="Calibri"/>
                <w:sz w:val="12"/>
                <w:szCs w:val="12"/>
                <w:lang w:eastAsia="bs-Latn-BA"/>
              </w:rPr>
              <w:t>J</w:t>
            </w:r>
            <w:r>
              <w:rPr>
                <w:rFonts w:ascii="Calibri" w:eastAsia="Times New Roman" w:hAnsi="Calibri" w:cs="Calibri"/>
                <w:spacing w:val="-2"/>
                <w:sz w:val="12"/>
                <w:szCs w:val="12"/>
                <w:lang w:eastAsia="bs-Latn-BA"/>
              </w:rPr>
              <w:t>E</w:t>
            </w:r>
            <w:r>
              <w:rPr>
                <w:rFonts w:ascii="Calibri" w:eastAsia="Times New Roman" w:hAnsi="Calibri" w:cs="Calibri"/>
                <w:spacing w:val="-1"/>
                <w:sz w:val="12"/>
                <w:szCs w:val="12"/>
                <w:lang w:eastAsia="bs-Latn-BA"/>
              </w:rPr>
              <w:t>S</w:t>
            </w:r>
            <w:r>
              <w:rPr>
                <w:rFonts w:ascii="Calibri" w:eastAsia="Times New Roman" w:hAnsi="Calibri" w:cs="Calibri"/>
                <w:sz w:val="12"/>
                <w:szCs w:val="12"/>
                <w:lang w:eastAsia="bs-Latn-BA"/>
              </w:rPr>
              <w:t>T UMJETNO</w:t>
            </w:r>
            <w:r>
              <w:rPr>
                <w:rFonts w:ascii="Calibri" w:eastAsia="Times New Roman" w:hAnsi="Calibri" w:cs="Calibri"/>
                <w:spacing w:val="-1"/>
                <w:sz w:val="12"/>
                <w:szCs w:val="12"/>
                <w:lang w:eastAsia="bs-Latn-BA"/>
              </w:rPr>
              <w:t>S</w:t>
            </w:r>
            <w:r>
              <w:rPr>
                <w:rFonts w:ascii="Calibri" w:eastAsia="Times New Roman" w:hAnsi="Calibri" w:cs="Calibri"/>
                <w:sz w:val="12"/>
                <w:szCs w:val="12"/>
                <w:lang w:eastAsia="bs-Latn-BA"/>
              </w:rPr>
              <w:t xml:space="preserve">TI 1, 2, 3 </w:t>
            </w:r>
            <w:r>
              <w:rPr>
                <w:rFonts w:ascii="Calibri" w:eastAsia="Times New Roman" w:hAnsi="Calibri" w:cs="Calibri"/>
                <w:spacing w:val="-1"/>
                <w:sz w:val="12"/>
                <w:szCs w:val="12"/>
                <w:lang w:eastAsia="bs-Latn-BA"/>
              </w:rPr>
              <w:t>Z</w:t>
            </w:r>
            <w:r>
              <w:rPr>
                <w:rFonts w:ascii="Calibri" w:eastAsia="Times New Roman" w:hAnsi="Calibri" w:cs="Calibri"/>
                <w:sz w:val="12"/>
                <w:szCs w:val="12"/>
                <w:lang w:eastAsia="bs-Latn-BA"/>
              </w:rPr>
              <w:t>ag</w:t>
            </w:r>
            <w:r>
              <w:rPr>
                <w:rFonts w:ascii="Calibri" w:eastAsia="Times New Roman" w:hAnsi="Calibri" w:cs="Calibri"/>
                <w:spacing w:val="-3"/>
                <w:sz w:val="12"/>
                <w:szCs w:val="12"/>
                <w:lang w:eastAsia="bs-Latn-BA"/>
              </w:rPr>
              <w:t>r</w:t>
            </w:r>
            <w:r>
              <w:rPr>
                <w:rFonts w:ascii="Calibri" w:eastAsia="Times New Roman" w:hAnsi="Calibri" w:cs="Calibri"/>
                <w:sz w:val="12"/>
                <w:szCs w:val="12"/>
                <w:lang w:eastAsia="bs-Latn-BA"/>
              </w:rPr>
              <w:t xml:space="preserve">eb, </w:t>
            </w:r>
            <w:r>
              <w:rPr>
                <w:rFonts w:ascii="Calibri" w:eastAsia="Times New Roman" w:hAnsi="Calibri" w:cs="Calibri"/>
                <w:sz w:val="12"/>
                <w:szCs w:val="12"/>
                <w:lang w:eastAsia="bs-Latn-BA"/>
              </w:rPr>
              <w:t>Mlado</w:t>
            </w:r>
            <w:r>
              <w:rPr>
                <w:rFonts w:ascii="Calibri" w:eastAsia="Times New Roman" w:hAnsi="Calibri" w:cs="Calibri"/>
                <w:spacing w:val="-2"/>
                <w:sz w:val="12"/>
                <w:szCs w:val="12"/>
                <w:lang w:eastAsia="bs-Latn-BA"/>
              </w:rPr>
              <w:t>s</w:t>
            </w:r>
            <w:r>
              <w:rPr>
                <w:rFonts w:ascii="Calibri" w:eastAsia="Times New Roman" w:hAnsi="Calibri" w:cs="Calibri"/>
                <w:sz w:val="12"/>
                <w:szCs w:val="12"/>
                <w:lang w:eastAsia="bs-Latn-BA"/>
              </w:rPr>
              <w:t xml:space="preserve">t 1966. </w:t>
            </w:r>
          </w:p>
          <w:p w:rsidR="00000000" w:rsidRDefault="008A1E12">
            <w:pPr>
              <w:widowControl w:val="0"/>
              <w:autoSpaceDE w:val="0"/>
              <w:spacing w:before="16" w:after="200"/>
              <w:jc w:val="both"/>
              <w:rPr>
                <w:rFonts w:ascii="Calibri" w:eastAsia="Times New Roman" w:hAnsi="Calibri" w:cs="Calibri"/>
                <w:sz w:val="12"/>
                <w:szCs w:val="12"/>
                <w:lang w:eastAsia="hr-BA"/>
              </w:rPr>
            </w:pPr>
            <w:hyperlink r:id="rId11" w:history="1">
              <w:r>
                <w:rPr>
                  <w:rStyle w:val="Hyperlink"/>
                  <w:rFonts w:ascii="Calibri" w:eastAsia="Times New Roman" w:hAnsi="Calibri" w:cs="Calibri"/>
                  <w:sz w:val="12"/>
                  <w:szCs w:val="12"/>
                  <w:lang w:eastAsia="bs-Latn-BA"/>
                </w:rPr>
                <w:t>- Milu</w:t>
              </w:r>
              <w:r>
                <w:rPr>
                  <w:rStyle w:val="Hyperlink"/>
                  <w:rFonts w:ascii="Calibri" w:eastAsia="Times New Roman" w:hAnsi="Calibri" w:cs="Calibri"/>
                  <w:w w:val="62"/>
                  <w:sz w:val="12"/>
                  <w:szCs w:val="12"/>
                  <w:lang w:eastAsia="bs-Latn-BA"/>
                </w:rPr>
                <w:t>ti</w:t>
              </w:r>
              <w:r>
                <w:rPr>
                  <w:rStyle w:val="Hyperlink"/>
                  <w:rFonts w:ascii="Calibri" w:eastAsia="Times New Roman" w:hAnsi="Calibri" w:cs="Calibri"/>
                  <w:sz w:val="12"/>
                  <w:szCs w:val="12"/>
                  <w:lang w:eastAsia="bs-Latn-BA"/>
                </w:rPr>
                <w:t>n</w:t>
              </w:r>
            </w:hyperlink>
            <w:r>
              <w:rPr>
                <w:rFonts w:ascii="Calibri" w:eastAsia="Times New Roman" w:hAnsi="Calibri" w:cs="Calibri"/>
                <w:sz w:val="12"/>
                <w:szCs w:val="12"/>
                <w:lang w:eastAsia="bs-Latn-BA"/>
              </w:rPr>
              <w:t>Ružić: KR</w:t>
            </w:r>
            <w:r>
              <w:rPr>
                <w:rFonts w:ascii="Calibri" w:eastAsia="Times New Roman" w:hAnsi="Calibri" w:cs="Calibri"/>
                <w:spacing w:val="-16"/>
                <w:sz w:val="12"/>
                <w:szCs w:val="12"/>
                <w:lang w:eastAsia="bs-Latn-BA"/>
              </w:rPr>
              <w:t>AT</w:t>
            </w:r>
            <w:r>
              <w:rPr>
                <w:rFonts w:ascii="Calibri" w:eastAsia="Times New Roman" w:hAnsi="Calibri" w:cs="Calibri"/>
                <w:sz w:val="12"/>
                <w:szCs w:val="12"/>
                <w:lang w:eastAsia="bs-Latn-BA"/>
              </w:rPr>
              <w:t>AK PR</w:t>
            </w:r>
            <w:r>
              <w:rPr>
                <w:rFonts w:ascii="Calibri" w:eastAsia="Times New Roman" w:hAnsi="Calibri" w:cs="Calibri"/>
                <w:spacing w:val="-2"/>
                <w:sz w:val="12"/>
                <w:szCs w:val="12"/>
                <w:lang w:eastAsia="bs-Latn-BA"/>
              </w:rPr>
              <w:t>E</w:t>
            </w:r>
            <w:r>
              <w:rPr>
                <w:rFonts w:ascii="Calibri" w:eastAsia="Times New Roman" w:hAnsi="Calibri" w:cs="Calibri"/>
                <w:sz w:val="12"/>
                <w:szCs w:val="12"/>
                <w:lang w:eastAsia="bs-Latn-BA"/>
              </w:rPr>
              <w:t>GLED I</w:t>
            </w:r>
            <w:r>
              <w:rPr>
                <w:rFonts w:ascii="Calibri" w:eastAsia="Times New Roman" w:hAnsi="Calibri" w:cs="Calibri"/>
                <w:spacing w:val="-1"/>
                <w:sz w:val="12"/>
                <w:szCs w:val="12"/>
                <w:lang w:eastAsia="bs-Latn-BA"/>
              </w:rPr>
              <w:t>S</w:t>
            </w:r>
            <w:r>
              <w:rPr>
                <w:rFonts w:ascii="Calibri" w:eastAsia="Times New Roman" w:hAnsi="Calibri" w:cs="Calibri"/>
                <w:spacing w:val="-6"/>
                <w:sz w:val="12"/>
                <w:szCs w:val="12"/>
                <w:lang w:eastAsia="bs-Latn-BA"/>
              </w:rPr>
              <w:t>T</w:t>
            </w:r>
            <w:r>
              <w:rPr>
                <w:rFonts w:ascii="Calibri" w:eastAsia="Times New Roman" w:hAnsi="Calibri" w:cs="Calibri"/>
                <w:sz w:val="12"/>
                <w:szCs w:val="12"/>
                <w:lang w:eastAsia="bs-Latn-BA"/>
              </w:rPr>
              <w:t>ORIJE UMJETNO</w:t>
            </w:r>
            <w:r>
              <w:rPr>
                <w:rFonts w:ascii="Calibri" w:eastAsia="Times New Roman" w:hAnsi="Calibri" w:cs="Calibri"/>
                <w:spacing w:val="-1"/>
                <w:sz w:val="12"/>
                <w:szCs w:val="12"/>
                <w:lang w:eastAsia="bs-Latn-BA"/>
              </w:rPr>
              <w:t>S</w:t>
            </w:r>
            <w:r>
              <w:rPr>
                <w:rFonts w:ascii="Calibri" w:eastAsia="Times New Roman" w:hAnsi="Calibri" w:cs="Calibri"/>
                <w:sz w:val="12"/>
                <w:szCs w:val="12"/>
                <w:lang w:eastAsia="bs-Latn-BA"/>
              </w:rPr>
              <w:t>TI, Sa</w:t>
            </w:r>
            <w:r>
              <w:rPr>
                <w:rFonts w:ascii="Calibri" w:eastAsia="Times New Roman" w:hAnsi="Calibri" w:cs="Calibri"/>
                <w:spacing w:val="-4"/>
                <w:sz w:val="12"/>
                <w:szCs w:val="12"/>
                <w:lang w:eastAsia="bs-Latn-BA"/>
              </w:rPr>
              <w:t>r</w:t>
            </w:r>
            <w:r>
              <w:rPr>
                <w:rFonts w:ascii="Calibri" w:eastAsia="Times New Roman" w:hAnsi="Calibri" w:cs="Calibri"/>
                <w:sz w:val="12"/>
                <w:szCs w:val="12"/>
                <w:lang w:eastAsia="bs-Latn-BA"/>
              </w:rPr>
              <w:t>aj</w:t>
            </w:r>
            <w:r>
              <w:rPr>
                <w:rFonts w:ascii="Calibri" w:eastAsia="Times New Roman" w:hAnsi="Calibri" w:cs="Calibri"/>
                <w:spacing w:val="-1"/>
                <w:sz w:val="12"/>
                <w:szCs w:val="12"/>
                <w:lang w:eastAsia="bs-Latn-BA"/>
              </w:rPr>
              <w:t>e</w:t>
            </w:r>
            <w:r>
              <w:rPr>
                <w:rFonts w:ascii="Calibri" w:eastAsia="Times New Roman" w:hAnsi="Calibri" w:cs="Calibri"/>
                <w:spacing w:val="-2"/>
                <w:sz w:val="12"/>
                <w:szCs w:val="12"/>
                <w:lang w:eastAsia="bs-Latn-BA"/>
              </w:rPr>
              <w:t>v</w:t>
            </w:r>
            <w:r>
              <w:rPr>
                <w:rFonts w:ascii="Calibri" w:eastAsia="Times New Roman" w:hAnsi="Calibri" w:cs="Calibri"/>
                <w:spacing w:val="-4"/>
                <w:sz w:val="12"/>
                <w:szCs w:val="12"/>
                <w:lang w:eastAsia="bs-Latn-BA"/>
              </w:rPr>
              <w:t>o</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literatura: </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-Kovačević,J.,  (2023)“Umjetnost i dobrobit. Likovno stvaralaštvo u službi mentalnoga zdravlja”, Fakultet za odgojne i obrazovne</w:t>
            </w:r>
            <w:r>
              <w:rPr>
                <w:rFonts w:ascii="Calibri" w:eastAsia="Times New Roman" w:hAnsi="Calibri" w:cs="Calibri"/>
                <w:sz w:val="12"/>
                <w:szCs w:val="12"/>
                <w:lang w:eastAsia="hr-BA"/>
              </w:rPr>
              <w:t xml:space="preserve"> znanosti Osijek</w:t>
            </w:r>
          </w:p>
          <w:p w:rsidR="00000000" w:rsidRDefault="008A1E12">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Potočnik, R., (2023) “Strengthening the Emotional and Social Skills through Fine Art Activities- Art Therapy approach in Fine Art classes”  University of Sarajevo, Faculty of education sciences Sarajevo</w:t>
            </w:r>
          </w:p>
          <w:p w:rsidR="00000000" w:rsidRDefault="008A1E12">
            <w:pPr>
              <w:jc w:val="both"/>
              <w:rPr>
                <w:rFonts w:ascii="Calibri" w:hAnsi="Calibri" w:cs="Calibri"/>
                <w:b/>
                <w:bCs/>
                <w:color w:val="000000"/>
                <w:sz w:val="12"/>
                <w:szCs w:val="12"/>
                <w:lang w:val="hr-HR"/>
              </w:rPr>
            </w:pPr>
            <w:r>
              <w:rPr>
                <w:rFonts w:ascii="Calibri" w:eastAsia="Times New Roman" w:hAnsi="Calibri" w:cs="Calibri"/>
                <w:sz w:val="12"/>
                <w:szCs w:val="12"/>
                <w:lang w:eastAsia="hr-BA"/>
              </w:rPr>
              <w:t>-Muck, D., Kosec,M., (2018)”Put lj</w:t>
            </w:r>
            <w:r>
              <w:rPr>
                <w:rFonts w:ascii="Calibri" w:eastAsia="Times New Roman" w:hAnsi="Calibri" w:cs="Calibri"/>
                <w:sz w:val="12"/>
                <w:szCs w:val="12"/>
                <w:lang w:eastAsia="hr-BA"/>
              </w:rPr>
              <w:t xml:space="preserve">ubavi - put k sebi”, Izdavač: PUNI POTENCIJAL, HR </w:t>
            </w:r>
          </w:p>
          <w:p w:rsidR="00000000" w:rsidRDefault="008A1E12">
            <w:pPr>
              <w:jc w:val="both"/>
            </w:pPr>
            <w:r>
              <w:rPr>
                <w:rFonts w:ascii="Calibri" w:hAnsi="Calibri" w:cs="Calibri"/>
                <w:b/>
                <w:bCs/>
                <w:color w:val="000000"/>
                <w:sz w:val="12"/>
                <w:szCs w:val="12"/>
                <w:lang w:val="hr-HR"/>
              </w:rPr>
              <w:t xml:space="preserve">- </w:t>
            </w:r>
            <w:r>
              <w:rPr>
                <w:rFonts w:ascii="Calibri" w:hAnsi="Calibri" w:cs="Calibri"/>
                <w:color w:val="000000"/>
                <w:sz w:val="12"/>
                <w:szCs w:val="12"/>
              </w:rPr>
              <w:t>Martina Kosec i Sanela Grazia: Čarobna mrežaonica paučića Vida</w:t>
            </w:r>
            <w:r>
              <w:rPr>
                <w:rFonts w:ascii="Calibri" w:hAnsi="Calibri" w:cs="Calibri"/>
                <w:color w:val="000000"/>
                <w:sz w:val="12"/>
                <w:szCs w:val="12"/>
                <w:lang w:val="hr-HR"/>
              </w:rPr>
              <w:t>,</w:t>
            </w:r>
            <w:r>
              <w:rPr>
                <w:rFonts w:ascii="Calibri" w:eastAsia="Times New Roman" w:hAnsi="Calibri" w:cs="Calibri"/>
                <w:sz w:val="12"/>
                <w:szCs w:val="12"/>
                <w:lang w:eastAsia="hr-BA"/>
              </w:rPr>
              <w:t xml:space="preserve"> ”, Izdavač: PUNI POTENCIJAL, HR </w:t>
            </w:r>
          </w:p>
          <w:p w:rsidR="00000000" w:rsidRDefault="008A1E12">
            <w:pPr>
              <w:jc w:val="both"/>
            </w:pPr>
            <w:hyperlink r:id="rId12" w:history="1">
              <w:r>
                <w:rPr>
                  <w:rStyle w:val="Hyperlink"/>
                  <w:rFonts w:ascii="Calibri" w:eastAsia="Times New Roman" w:hAnsi="Calibri" w:cs="Calibri"/>
                  <w:sz w:val="12"/>
                  <w:szCs w:val="12"/>
                  <w:lang w:eastAsia="bs-Latn-BA"/>
                </w:rPr>
                <w:t>- Milu</w:t>
              </w:r>
              <w:r>
                <w:rPr>
                  <w:rStyle w:val="Hyperlink"/>
                  <w:rFonts w:ascii="Calibri" w:eastAsia="Times New Roman" w:hAnsi="Calibri" w:cs="Calibri"/>
                  <w:w w:val="62"/>
                  <w:sz w:val="12"/>
                  <w:szCs w:val="12"/>
                  <w:lang w:eastAsia="bs-Latn-BA"/>
                </w:rPr>
                <w:t>ti</w:t>
              </w:r>
              <w:r>
                <w:rPr>
                  <w:rStyle w:val="Hyperlink"/>
                  <w:rFonts w:ascii="Calibri" w:eastAsia="Times New Roman" w:hAnsi="Calibri" w:cs="Calibri"/>
                  <w:sz w:val="12"/>
                  <w:szCs w:val="12"/>
                  <w:lang w:eastAsia="bs-Latn-BA"/>
                </w:rPr>
                <w:t>n</w:t>
              </w:r>
            </w:hyperlink>
            <w:r>
              <w:rPr>
                <w:rFonts w:ascii="Calibri" w:eastAsia="Times New Roman" w:hAnsi="Calibri" w:cs="Calibri"/>
                <w:sz w:val="12"/>
                <w:szCs w:val="12"/>
                <w:lang w:eastAsia="bs-Latn-BA"/>
              </w:rPr>
              <w:t xml:space="preserve"> Mit</w:t>
            </w:r>
            <w:r>
              <w:rPr>
                <w:rFonts w:ascii="Calibri" w:eastAsia="Times New Roman" w:hAnsi="Calibri" w:cs="Calibri"/>
                <w:spacing w:val="-3"/>
                <w:sz w:val="12"/>
                <w:szCs w:val="12"/>
                <w:lang w:eastAsia="bs-Latn-BA"/>
              </w:rPr>
              <w:t>r</w:t>
            </w:r>
            <w:r>
              <w:rPr>
                <w:rFonts w:ascii="Calibri" w:eastAsia="Times New Roman" w:hAnsi="Calibri" w:cs="Calibri"/>
                <w:spacing w:val="-1"/>
                <w:sz w:val="12"/>
                <w:szCs w:val="12"/>
                <w:lang w:eastAsia="bs-Latn-BA"/>
              </w:rPr>
              <w:t>o</w:t>
            </w:r>
            <w:r>
              <w:rPr>
                <w:rFonts w:ascii="Calibri" w:eastAsia="Times New Roman" w:hAnsi="Calibri" w:cs="Calibri"/>
                <w:sz w:val="12"/>
                <w:szCs w:val="12"/>
                <w:lang w:eastAsia="bs-Latn-BA"/>
              </w:rPr>
              <w:t xml:space="preserve">vić: </w:t>
            </w:r>
            <w:r>
              <w:rPr>
                <w:rFonts w:ascii="Calibri" w:eastAsia="Times New Roman" w:hAnsi="Calibri" w:cs="Calibri"/>
                <w:spacing w:val="-2"/>
                <w:sz w:val="12"/>
                <w:szCs w:val="12"/>
                <w:lang w:eastAsia="bs-Latn-BA"/>
              </w:rPr>
              <w:t>F</w:t>
            </w:r>
            <w:r>
              <w:rPr>
                <w:rFonts w:ascii="Calibri" w:eastAsia="Times New Roman" w:hAnsi="Calibri" w:cs="Calibri"/>
                <w:sz w:val="12"/>
                <w:szCs w:val="12"/>
                <w:lang w:eastAsia="bs-Latn-BA"/>
              </w:rPr>
              <w:t>ORMA I OBLI</w:t>
            </w:r>
            <w:r>
              <w:rPr>
                <w:rFonts w:ascii="Calibri" w:eastAsia="Times New Roman" w:hAnsi="Calibri" w:cs="Calibri"/>
                <w:spacing w:val="-9"/>
                <w:sz w:val="12"/>
                <w:szCs w:val="12"/>
                <w:lang w:eastAsia="bs-Latn-BA"/>
              </w:rPr>
              <w:t>K</w:t>
            </w:r>
            <w:r>
              <w:rPr>
                <w:rFonts w:ascii="Calibri" w:eastAsia="Times New Roman" w:hAnsi="Calibri" w:cs="Calibri"/>
                <w:spacing w:val="-2"/>
                <w:sz w:val="12"/>
                <w:szCs w:val="12"/>
                <w:lang w:eastAsia="bs-Latn-BA"/>
              </w:rPr>
              <w:t>O</w:t>
            </w:r>
            <w:r>
              <w:rPr>
                <w:rFonts w:ascii="Calibri" w:eastAsia="Times New Roman" w:hAnsi="Calibri" w:cs="Calibri"/>
                <w:spacing w:val="-9"/>
                <w:sz w:val="12"/>
                <w:szCs w:val="12"/>
                <w:lang w:eastAsia="bs-Latn-BA"/>
              </w:rPr>
              <w:t>V</w:t>
            </w:r>
            <w:r>
              <w:rPr>
                <w:rFonts w:ascii="Calibri" w:eastAsia="Times New Roman" w:hAnsi="Calibri" w:cs="Calibri"/>
                <w:sz w:val="12"/>
                <w:szCs w:val="12"/>
                <w:lang w:eastAsia="bs-Latn-BA"/>
              </w:rPr>
              <w:t>ANJE, Beog</w:t>
            </w:r>
            <w:r>
              <w:rPr>
                <w:rFonts w:ascii="Calibri" w:eastAsia="Times New Roman" w:hAnsi="Calibri" w:cs="Calibri"/>
                <w:spacing w:val="-4"/>
                <w:sz w:val="12"/>
                <w:szCs w:val="12"/>
                <w:lang w:eastAsia="bs-Latn-BA"/>
              </w:rPr>
              <w:t>r</w:t>
            </w:r>
            <w:r>
              <w:rPr>
                <w:rFonts w:ascii="Calibri" w:eastAsia="Times New Roman" w:hAnsi="Calibri" w:cs="Calibri"/>
                <w:sz w:val="12"/>
                <w:szCs w:val="12"/>
                <w:lang w:eastAsia="bs-Latn-BA"/>
              </w:rPr>
              <w:t>ad, Naučna knji</w:t>
            </w:r>
            <w:r>
              <w:rPr>
                <w:rFonts w:ascii="Calibri" w:eastAsia="Times New Roman" w:hAnsi="Calibri" w:cs="Calibri"/>
                <w:spacing w:val="-4"/>
                <w:sz w:val="12"/>
                <w:szCs w:val="12"/>
                <w:lang w:eastAsia="bs-Latn-BA"/>
              </w:rPr>
              <w:t>g</w:t>
            </w:r>
            <w:r>
              <w:rPr>
                <w:rFonts w:ascii="Calibri" w:eastAsia="Times New Roman" w:hAnsi="Calibri" w:cs="Calibri"/>
                <w:sz w:val="12"/>
                <w:szCs w:val="12"/>
                <w:lang w:eastAsia="bs-Latn-BA"/>
              </w:rPr>
              <w:t xml:space="preserve">a 1987.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Muzi</w:t>
            </w:r>
            <w:r>
              <w:rPr>
                <w:rFonts w:ascii="Calibri" w:hAnsi="Calibri" w:cs="Calibri"/>
                <w:sz w:val="12"/>
                <w:szCs w:val="12"/>
              </w:rPr>
              <w:t>čka kultura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I parcijalna provjera znanja i vještina– pismeni (osnovna teorija muzike) 30%; </w:t>
            </w:r>
          </w:p>
          <w:p w:rsidR="00000000" w:rsidRDefault="008A1E12">
            <w:pPr>
              <w:pStyle w:val="Standard"/>
              <w:rPr>
                <w:rFonts w:ascii="Calibri" w:hAnsi="Calibri" w:cs="Calibri"/>
                <w:sz w:val="12"/>
                <w:szCs w:val="12"/>
              </w:rPr>
            </w:pPr>
            <w:r>
              <w:rPr>
                <w:rFonts w:ascii="Calibri" w:hAnsi="Calibri" w:cs="Calibri"/>
                <w:sz w:val="12"/>
                <w:szCs w:val="12"/>
              </w:rPr>
              <w:t xml:space="preserve">praktični: izvođenje ritmičkih primjera 20%; </w:t>
            </w:r>
          </w:p>
          <w:p w:rsidR="00000000" w:rsidRDefault="008A1E12">
            <w:pPr>
              <w:pStyle w:val="Standard"/>
              <w:rPr>
                <w:rFonts w:ascii="Calibri" w:hAnsi="Calibri" w:cs="Calibri"/>
                <w:sz w:val="12"/>
                <w:szCs w:val="12"/>
              </w:rPr>
            </w:pPr>
            <w:r>
              <w:rPr>
                <w:rFonts w:ascii="Calibri" w:hAnsi="Calibri" w:cs="Calibri"/>
                <w:sz w:val="12"/>
                <w:szCs w:val="12"/>
              </w:rPr>
              <w:t xml:space="preserve">II parcijalna provjera znanja i vještina – pismeni (historija muzike) 5%; </w:t>
            </w:r>
          </w:p>
          <w:p w:rsidR="00000000" w:rsidRDefault="008A1E12">
            <w:pPr>
              <w:pStyle w:val="Standard"/>
              <w:rPr>
                <w:rFonts w:ascii="Calibri" w:hAnsi="Calibri" w:cs="Calibri"/>
                <w:sz w:val="12"/>
                <w:szCs w:val="12"/>
              </w:rPr>
            </w:pPr>
            <w:r>
              <w:rPr>
                <w:rFonts w:ascii="Calibri" w:hAnsi="Calibri" w:cs="Calibri"/>
                <w:sz w:val="12"/>
                <w:szCs w:val="12"/>
              </w:rPr>
              <w:t>praktični (sviranje skala te sviranje i pje</w:t>
            </w:r>
            <w:r>
              <w:rPr>
                <w:rFonts w:ascii="Calibri" w:hAnsi="Calibri" w:cs="Calibri"/>
                <w:sz w:val="12"/>
                <w:szCs w:val="12"/>
              </w:rPr>
              <w:t xml:space="preserve">vanje prvih pet dječijih pjesama od predviđenih deset) 25%; </w:t>
            </w:r>
          </w:p>
          <w:p w:rsidR="00000000" w:rsidRDefault="008A1E12">
            <w:pPr>
              <w:pStyle w:val="Standard"/>
            </w:pPr>
            <w:r>
              <w:rPr>
                <w:rFonts w:ascii="Calibri" w:hAnsi="Calibri" w:cs="Calibri"/>
                <w:sz w:val="12"/>
                <w:szCs w:val="12"/>
              </w:rPr>
              <w:t xml:space="preserve">Završni ispit – usmeni (sviranje i pjevanje novih pet pjesama 20%) te zaključivanje ocjene.  </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Obavezna: </w:t>
            </w:r>
          </w:p>
          <w:p w:rsidR="00000000" w:rsidRDefault="008A1E12">
            <w:pPr>
              <w:pStyle w:val="Standard"/>
              <w:rPr>
                <w:rFonts w:ascii="Calibri" w:hAnsi="Calibri" w:cs="Calibri"/>
                <w:sz w:val="12"/>
                <w:szCs w:val="12"/>
              </w:rPr>
            </w:pPr>
            <w:r>
              <w:rPr>
                <w:rFonts w:ascii="Calibri" w:hAnsi="Calibri" w:cs="Calibri"/>
                <w:sz w:val="12"/>
                <w:szCs w:val="12"/>
              </w:rPr>
              <w:t>Čaušević, Merima. 2016. Muzika za klavir u Bosni i Hercegovini 1945 – 1992. Sarajevo: Univ</w:t>
            </w:r>
            <w:r>
              <w:rPr>
                <w:rFonts w:ascii="Calibri" w:hAnsi="Calibri" w:cs="Calibri"/>
                <w:sz w:val="12"/>
                <w:szCs w:val="12"/>
              </w:rPr>
              <w:t xml:space="preserve">erzitet u Sarajevu, Pedagoški fakultet.  </w:t>
            </w:r>
          </w:p>
          <w:p w:rsidR="00000000" w:rsidRDefault="008A1E12">
            <w:pPr>
              <w:pStyle w:val="Standard"/>
              <w:rPr>
                <w:rFonts w:ascii="Calibri" w:hAnsi="Calibri" w:cs="Calibri"/>
                <w:sz w:val="12"/>
                <w:szCs w:val="12"/>
              </w:rPr>
            </w:pPr>
            <w:r>
              <w:rPr>
                <w:rFonts w:ascii="Calibri" w:hAnsi="Calibri" w:cs="Calibri"/>
                <w:sz w:val="12"/>
                <w:szCs w:val="12"/>
              </w:rPr>
              <w:t xml:space="preserve">Čavlović, Ivan. 2011. Historija muzike u Bosni i Hercegovini. Sarajevo: Muzička akademija.  </w:t>
            </w:r>
          </w:p>
          <w:p w:rsidR="00000000" w:rsidRDefault="008A1E12">
            <w:pPr>
              <w:pStyle w:val="Standard"/>
              <w:rPr>
                <w:rFonts w:ascii="Calibri" w:hAnsi="Calibri" w:cs="Calibri"/>
                <w:sz w:val="12"/>
                <w:szCs w:val="12"/>
              </w:rPr>
            </w:pPr>
            <w:r>
              <w:rPr>
                <w:rFonts w:ascii="Calibri" w:hAnsi="Calibri" w:cs="Calibri"/>
                <w:sz w:val="12"/>
                <w:szCs w:val="12"/>
              </w:rPr>
              <w:t>Čavlović, Ivan. 2017. Muzički portreti: izvori i sjećanja. Sarajevo, Zagreb: Bybook. Despić, Dejan. 1997. Teorija muzike.</w:t>
            </w:r>
            <w:r>
              <w:rPr>
                <w:rFonts w:ascii="Calibri" w:hAnsi="Calibri" w:cs="Calibri"/>
                <w:sz w:val="12"/>
                <w:szCs w:val="12"/>
              </w:rPr>
              <w:t xml:space="preserve"> Beograd: Zavod za udžbenike i nastavna sredstva. </w:t>
            </w:r>
          </w:p>
          <w:p w:rsidR="00000000" w:rsidRDefault="008A1E12">
            <w:pPr>
              <w:pStyle w:val="Standard"/>
              <w:rPr>
                <w:rFonts w:ascii="Calibri" w:hAnsi="Calibri" w:cs="Calibri"/>
                <w:sz w:val="12"/>
                <w:szCs w:val="12"/>
              </w:rPr>
            </w:pPr>
            <w:r>
              <w:rPr>
                <w:rFonts w:ascii="Calibri" w:hAnsi="Calibri" w:cs="Calibri"/>
                <w:sz w:val="12"/>
                <w:szCs w:val="12"/>
              </w:rPr>
              <w:t xml:space="preserve">Ferović, Selma. 2004. Muzička/Glazbena kultura, za gimnazije. Sarajevo: Sarajevo publishing. </w:t>
            </w:r>
          </w:p>
          <w:p w:rsidR="00000000" w:rsidRDefault="008A1E12">
            <w:pPr>
              <w:pStyle w:val="Standard"/>
              <w:rPr>
                <w:rFonts w:ascii="Calibri" w:hAnsi="Calibri" w:cs="Calibri"/>
                <w:sz w:val="12"/>
                <w:szCs w:val="12"/>
              </w:rPr>
            </w:pPr>
            <w:r>
              <w:rPr>
                <w:rFonts w:ascii="Calibri" w:hAnsi="Calibri" w:cs="Calibri"/>
                <w:sz w:val="12"/>
                <w:szCs w:val="12"/>
              </w:rPr>
              <w:t xml:space="preserve">Tajčević, Marko. 1981. Osnovna teorija muzike. Beograd: Prosveta. </w:t>
            </w:r>
          </w:p>
          <w:p w:rsidR="00000000" w:rsidRDefault="008A1E12">
            <w:pPr>
              <w:pStyle w:val="Standard"/>
              <w:rPr>
                <w:rFonts w:ascii="Calibri" w:hAnsi="Calibri" w:cs="Calibri"/>
                <w:sz w:val="12"/>
                <w:szCs w:val="12"/>
              </w:rPr>
            </w:pPr>
            <w:r>
              <w:rPr>
                <w:rFonts w:ascii="Calibri" w:hAnsi="Calibri" w:cs="Calibri"/>
                <w:sz w:val="12"/>
                <w:szCs w:val="12"/>
              </w:rPr>
              <w:t xml:space="preserve">Dopunska: </w:t>
            </w:r>
          </w:p>
          <w:p w:rsidR="00000000" w:rsidRDefault="008A1E12">
            <w:pPr>
              <w:pStyle w:val="Standard"/>
              <w:rPr>
                <w:rFonts w:ascii="Calibri" w:hAnsi="Calibri" w:cs="Calibri"/>
                <w:sz w:val="12"/>
                <w:szCs w:val="12"/>
              </w:rPr>
            </w:pPr>
            <w:r>
              <w:rPr>
                <w:rFonts w:ascii="Calibri" w:hAnsi="Calibri" w:cs="Calibri"/>
                <w:sz w:val="12"/>
                <w:szCs w:val="12"/>
              </w:rPr>
              <w:t>Andreis, Josip. 1989. Povijest gl</w:t>
            </w:r>
            <w:r>
              <w:rPr>
                <w:rFonts w:ascii="Calibri" w:hAnsi="Calibri" w:cs="Calibri"/>
                <w:sz w:val="12"/>
                <w:szCs w:val="12"/>
              </w:rPr>
              <w:t xml:space="preserve">azbe I – IV. Zagreb: Sveučilišna naklada Liber Čavlović, Ivan. 2016. Eseji o muzici ili nacrt za socijalnu historiju muzike u Bosni i Hercegovini. Sarajevo: Muzička akademija. </w:t>
            </w:r>
          </w:p>
          <w:p w:rsidR="00000000" w:rsidRDefault="008A1E12">
            <w:pPr>
              <w:pStyle w:val="Standard"/>
              <w:rPr>
                <w:rFonts w:ascii="Calibri" w:hAnsi="Calibri" w:cs="Calibri"/>
                <w:sz w:val="12"/>
                <w:szCs w:val="12"/>
              </w:rPr>
            </w:pPr>
            <w:r>
              <w:rPr>
                <w:rFonts w:ascii="Calibri" w:hAnsi="Calibri" w:cs="Calibri"/>
                <w:sz w:val="12"/>
                <w:szCs w:val="12"/>
              </w:rPr>
              <w:t>Despić, Dejan. 2004. Muzički stilovi. Istočno Sarajevo: Zavod za udžbenike i na</w:t>
            </w:r>
            <w:r>
              <w:rPr>
                <w:rFonts w:ascii="Calibri" w:hAnsi="Calibri" w:cs="Calibri"/>
                <w:sz w:val="12"/>
                <w:szCs w:val="12"/>
              </w:rPr>
              <w:t xml:space="preserve">stavna sredstva. </w:t>
            </w:r>
          </w:p>
          <w:p w:rsidR="00000000" w:rsidRDefault="008A1E12">
            <w:pPr>
              <w:pStyle w:val="Standard"/>
              <w:rPr>
                <w:rFonts w:ascii="Calibri" w:hAnsi="Calibri" w:cs="Calibri"/>
                <w:sz w:val="12"/>
                <w:szCs w:val="12"/>
              </w:rPr>
            </w:pPr>
            <w:r>
              <w:rPr>
                <w:rFonts w:ascii="Calibri" w:hAnsi="Calibri" w:cs="Calibri"/>
                <w:sz w:val="12"/>
                <w:szCs w:val="12"/>
              </w:rPr>
              <w:t xml:space="preserve">Hodžić, Refik. 1994. Osnovi muzike, za pedagoške akademije. Bihać: Pedagoška akademija. </w:t>
            </w:r>
          </w:p>
          <w:p w:rsidR="00000000" w:rsidRDefault="008A1E12">
            <w:pPr>
              <w:pStyle w:val="Standard"/>
            </w:pPr>
            <w:r>
              <w:rPr>
                <w:rFonts w:ascii="Calibri" w:hAnsi="Calibri" w:cs="Calibri"/>
                <w:sz w:val="12"/>
                <w:szCs w:val="12"/>
              </w:rPr>
              <w:t>Popović, Borivoje. 1984. Solfeggio I, II, III razred osnovne muzičke škole. Beograd: Udruženje muzičkih pedagoga Srbije Šamanić, Sanja. 2013. Glazben</w:t>
            </w:r>
            <w:r>
              <w:rPr>
                <w:rFonts w:ascii="Calibri" w:hAnsi="Calibri" w:cs="Calibri"/>
                <w:sz w:val="12"/>
                <w:szCs w:val="12"/>
              </w:rPr>
              <w:t xml:space="preserve">i ključ: metodički priručnik za glazbeni praktikum. Rijeka: Sveučilište u Rijeci, Učiteljski fakultet.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Tjelesna kultura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p>
          <w:p w:rsidR="00000000" w:rsidRDefault="008A1E12">
            <w:pPr>
              <w:pStyle w:val="Standard"/>
              <w:rPr>
                <w:rFonts w:ascii="Calibri" w:hAnsi="Calibri" w:cs="Calibri"/>
                <w:sz w:val="12"/>
                <w:szCs w:val="12"/>
              </w:rPr>
            </w:pPr>
          </w:p>
          <w:tbl>
            <w:tblPr>
              <w:tblW w:w="0" w:type="auto"/>
              <w:tblLayout w:type="fixed"/>
              <w:tblCellMar>
                <w:top w:w="55" w:type="dxa"/>
                <w:left w:w="55" w:type="dxa"/>
                <w:bottom w:w="55" w:type="dxa"/>
                <w:right w:w="55" w:type="dxa"/>
              </w:tblCellMar>
              <w:tblLook w:val="0000" w:firstRow="0" w:lastRow="0" w:firstColumn="0" w:lastColumn="0" w:noHBand="0" w:noVBand="0"/>
            </w:tblPr>
            <w:tblGrid>
              <w:gridCol w:w="1088"/>
              <w:gridCol w:w="1025"/>
              <w:gridCol w:w="729"/>
            </w:tblGrid>
            <w:tr w:rsidR="00000000">
              <w:tc>
                <w:tcPr>
                  <w:tcW w:w="1088" w:type="dxa"/>
                  <w:tcBorders>
                    <w:top w:val="single" w:sz="4" w:space="0" w:color="000000"/>
                    <w:left w:val="single" w:sz="4" w:space="0" w:color="000000"/>
                    <w:bottom w:val="single" w:sz="4" w:space="0" w:color="000000"/>
                  </w:tcBorders>
                  <w:shd w:val="clear" w:color="auto" w:fill="auto"/>
                </w:tcPr>
                <w:p w:rsidR="00000000" w:rsidRDefault="008A1E12">
                  <w:pPr>
                    <w:pStyle w:val="TableContents"/>
                    <w:snapToGrid w:val="0"/>
                    <w:rPr>
                      <w:rFonts w:ascii="Calibri" w:hAnsi="Calibri" w:cs="Calibri"/>
                      <w:sz w:val="12"/>
                      <w:szCs w:val="12"/>
                    </w:rPr>
                  </w:pPr>
                </w:p>
              </w:tc>
              <w:tc>
                <w:tcPr>
                  <w:tcW w:w="1025" w:type="dxa"/>
                  <w:tcBorders>
                    <w:top w:val="single" w:sz="4" w:space="0" w:color="000000"/>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Način provjere znanja</w:t>
                  </w:r>
                </w:p>
              </w:tc>
              <w:tc>
                <w:tcPr>
                  <w:tcW w:w="72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Bodovna skala</w:t>
                  </w:r>
                </w:p>
              </w:tc>
            </w:tr>
            <w:tr w:rsidR="00000000">
              <w:tc>
                <w:tcPr>
                  <w:tcW w:w="1088"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lastRenderedPageBreak/>
                    <w:t>I parcijalna provjera znanja-teorija</w:t>
                  </w:r>
                </w:p>
              </w:tc>
              <w:tc>
                <w:tcPr>
                  <w:tcW w:w="1025"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Usmeno/pismeno</w:t>
                  </w:r>
                </w:p>
              </w:tc>
              <w:tc>
                <w:tcPr>
                  <w:tcW w:w="729" w:type="dxa"/>
                  <w:tcBorders>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25</w:t>
                  </w:r>
                </w:p>
              </w:tc>
            </w:tr>
            <w:tr w:rsidR="00000000">
              <w:tc>
                <w:tcPr>
                  <w:tcW w:w="1088"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II parcijalna provjera znanja-teorija</w:t>
                  </w:r>
                </w:p>
              </w:tc>
              <w:tc>
                <w:tcPr>
                  <w:tcW w:w="1025"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Usmeno/pismeno</w:t>
                  </w:r>
                </w:p>
              </w:tc>
              <w:tc>
                <w:tcPr>
                  <w:tcW w:w="729" w:type="dxa"/>
                  <w:tcBorders>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25</w:t>
                  </w:r>
                </w:p>
              </w:tc>
            </w:tr>
            <w:tr w:rsidR="00000000">
              <w:tc>
                <w:tcPr>
                  <w:tcW w:w="1088"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I parcijalna provjera znanja-vježbe</w:t>
                  </w:r>
                </w:p>
              </w:tc>
              <w:tc>
                <w:tcPr>
                  <w:tcW w:w="1025"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Usmeno/praktično</w:t>
                  </w:r>
                </w:p>
              </w:tc>
              <w:tc>
                <w:tcPr>
                  <w:tcW w:w="729" w:type="dxa"/>
                  <w:tcBorders>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10</w:t>
                  </w:r>
                </w:p>
              </w:tc>
            </w:tr>
            <w:tr w:rsidR="00000000">
              <w:tc>
                <w:tcPr>
                  <w:tcW w:w="1088"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II parcijalna provjera znanja-vježbe</w:t>
                  </w:r>
                </w:p>
              </w:tc>
              <w:tc>
                <w:tcPr>
                  <w:tcW w:w="1025"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Usmeno/praktično</w:t>
                  </w:r>
                </w:p>
              </w:tc>
              <w:tc>
                <w:tcPr>
                  <w:tcW w:w="729" w:type="dxa"/>
                  <w:tcBorders>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10</w:t>
                  </w:r>
                </w:p>
              </w:tc>
            </w:tr>
            <w:tr w:rsidR="00000000">
              <w:tc>
                <w:tcPr>
                  <w:tcW w:w="1088" w:type="dxa"/>
                  <w:tcBorders>
                    <w:left w:val="single" w:sz="4" w:space="0" w:color="000000"/>
                    <w:bottom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Završni ispit</w:t>
                  </w:r>
                </w:p>
              </w:tc>
              <w:tc>
                <w:tcPr>
                  <w:tcW w:w="1025" w:type="dxa"/>
                  <w:tcBorders>
                    <w:left w:val="single" w:sz="4" w:space="0" w:color="000000"/>
                    <w:bottom w:val="single" w:sz="4" w:space="0" w:color="000000"/>
                  </w:tcBorders>
                  <w:shd w:val="clear" w:color="auto" w:fill="auto"/>
                </w:tcPr>
                <w:p w:rsidR="00000000" w:rsidRDefault="008A1E12">
                  <w:pPr>
                    <w:jc w:val="center"/>
                  </w:pPr>
                  <w:r>
                    <w:rPr>
                      <w:rFonts w:ascii="Calibri" w:eastAsia="Calibri" w:hAnsi="Calibri" w:cs="Calibri"/>
                      <w:kern w:val="0"/>
                      <w:sz w:val="12"/>
                      <w:szCs w:val="12"/>
                      <w:lang w:val="en-US" w:eastAsia="en-US" w:bidi="ar-SA"/>
                    </w:rPr>
                    <w:t>Usmeno/pismeno/praktično</w:t>
                  </w:r>
                </w:p>
              </w:tc>
              <w:tc>
                <w:tcPr>
                  <w:tcW w:w="729" w:type="dxa"/>
                  <w:tcBorders>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kern w:val="0"/>
                      <w:sz w:val="12"/>
                      <w:szCs w:val="12"/>
                      <w:lang w:val="en-US" w:eastAsia="en-US" w:bidi="ar-SA"/>
                    </w:rPr>
                    <w:t>30</w:t>
                  </w:r>
                </w:p>
              </w:tc>
            </w:tr>
          </w:tbl>
          <w:p w:rsidR="00000000" w:rsidRDefault="008A1E12">
            <w:pPr>
              <w:rPr>
                <w:rFonts w:ascii="Calibri" w:hAnsi="Calibri" w:cs="Calibri"/>
                <w:sz w:val="12"/>
                <w:szCs w:val="12"/>
              </w:rPr>
            </w:pP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lastRenderedPageBreak/>
              <w:t xml:space="preserve">Obavezna: </w:t>
            </w:r>
          </w:p>
          <w:p w:rsidR="00000000" w:rsidRDefault="008A1E12">
            <w:pPr>
              <w:pStyle w:val="Standard"/>
              <w:rPr>
                <w:rFonts w:ascii="Calibri" w:hAnsi="Calibri" w:cs="Calibri"/>
                <w:sz w:val="12"/>
                <w:szCs w:val="12"/>
              </w:rPr>
            </w:pPr>
            <w:r>
              <w:rPr>
                <w:rFonts w:ascii="Calibri" w:hAnsi="Calibri" w:cs="Calibri"/>
                <w:sz w:val="12"/>
                <w:szCs w:val="12"/>
              </w:rPr>
              <w:t>1. Rašidagić Faris, Manić Gordana, Mahmutović Indira: Metodika tjel</w:t>
            </w:r>
            <w:r>
              <w:rPr>
                <w:rFonts w:ascii="Calibri" w:hAnsi="Calibri" w:cs="Calibri"/>
                <w:sz w:val="12"/>
                <w:szCs w:val="12"/>
              </w:rPr>
              <w:t xml:space="preserve">esnog odgoja i sporta. Univerzitetski udžbenik. Fakultet sporta i tjelesnog odgoja (2016). 2. Obrazovne tehnologije u kineziologiji, Imamović,Dž., Rašidagić. F., </w:t>
            </w:r>
            <w:r>
              <w:rPr>
                <w:rFonts w:ascii="Calibri" w:hAnsi="Calibri" w:cs="Calibri"/>
                <w:sz w:val="12"/>
                <w:szCs w:val="12"/>
              </w:rPr>
              <w:lastRenderedPageBreak/>
              <w:t xml:space="preserve">Mahmutović, i. Fakultet sporta i tjelesnog odgoja, Univerzitet u Sarajevu, 2019. Sarajevo </w:t>
            </w:r>
          </w:p>
          <w:p w:rsidR="00000000" w:rsidRDefault="008A1E12">
            <w:pPr>
              <w:pStyle w:val="Standard"/>
              <w:rPr>
                <w:rFonts w:ascii="Calibri" w:hAnsi="Calibri" w:cs="Calibri"/>
                <w:sz w:val="12"/>
                <w:szCs w:val="12"/>
              </w:rPr>
            </w:pPr>
            <w:r>
              <w:rPr>
                <w:rFonts w:ascii="Calibri" w:hAnsi="Calibri" w:cs="Calibri"/>
                <w:sz w:val="12"/>
                <w:szCs w:val="12"/>
              </w:rPr>
              <w:t xml:space="preserve">3. </w:t>
            </w:r>
            <w:r>
              <w:rPr>
                <w:rFonts w:ascii="Calibri" w:hAnsi="Calibri" w:cs="Calibri"/>
                <w:sz w:val="12"/>
                <w:szCs w:val="12"/>
              </w:rPr>
              <w:t xml:space="preserve">Skender.N.Tjelesni i zdravstveni odgoj u funkciji korekcije deformiteta lokomotornog aparata, Bihać. </w:t>
            </w:r>
          </w:p>
          <w:p w:rsidR="00000000" w:rsidRDefault="008A1E12">
            <w:pPr>
              <w:pStyle w:val="Standard"/>
              <w:rPr>
                <w:rFonts w:ascii="Calibri" w:hAnsi="Calibri" w:cs="Calibri"/>
                <w:sz w:val="12"/>
                <w:szCs w:val="12"/>
              </w:rPr>
            </w:pPr>
            <w:r>
              <w:rPr>
                <w:rFonts w:ascii="Calibri" w:hAnsi="Calibri" w:cs="Calibri"/>
                <w:sz w:val="12"/>
                <w:szCs w:val="12"/>
              </w:rPr>
              <w:t xml:space="preserve">4. Skender,N., Pišotnik.,Čolakhodžić,E. (2010) Osnove motorike, Univerzitet“Džemal Bijedić“ u Mostaru, Nastavnički fakultet,Mostar </w:t>
            </w:r>
          </w:p>
          <w:p w:rsidR="00000000" w:rsidRDefault="008A1E12">
            <w:pPr>
              <w:pStyle w:val="Standard"/>
              <w:rPr>
                <w:rFonts w:ascii="Calibri" w:hAnsi="Calibri" w:cs="Calibri"/>
                <w:sz w:val="12"/>
                <w:szCs w:val="12"/>
              </w:rPr>
            </w:pPr>
            <w:r>
              <w:rPr>
                <w:rFonts w:ascii="Calibri" w:hAnsi="Calibri" w:cs="Calibri"/>
                <w:sz w:val="12"/>
                <w:szCs w:val="12"/>
              </w:rPr>
              <w:t>5. Bačanac, Lj., Radov</w:t>
            </w:r>
            <w:r>
              <w:rPr>
                <w:rFonts w:ascii="Calibri" w:hAnsi="Calibri" w:cs="Calibri"/>
                <w:sz w:val="12"/>
                <w:szCs w:val="12"/>
              </w:rPr>
              <w:t xml:space="preserve">anović, I. (2005). Vaspitanje kroz sport. Beograd: Učiteljski fakultet. </w:t>
            </w:r>
          </w:p>
          <w:p w:rsidR="00000000" w:rsidRDefault="008A1E12">
            <w:pPr>
              <w:pStyle w:val="Standard"/>
              <w:rPr>
                <w:rFonts w:ascii="Calibri" w:hAnsi="Calibri" w:cs="Calibri"/>
                <w:sz w:val="12"/>
                <w:szCs w:val="12"/>
              </w:rPr>
            </w:pPr>
            <w:r>
              <w:rPr>
                <w:rFonts w:ascii="Calibri" w:hAnsi="Calibri" w:cs="Calibri"/>
                <w:sz w:val="12"/>
                <w:szCs w:val="12"/>
              </w:rPr>
              <w:t xml:space="preserve">6. Mrgan, J. (2003). Kineziološki modeli u školi. Aura, Sisak </w:t>
            </w:r>
          </w:p>
          <w:p w:rsidR="00000000" w:rsidRDefault="008A1E12">
            <w:pPr>
              <w:pStyle w:val="Standard"/>
              <w:rPr>
                <w:rFonts w:ascii="Calibri" w:hAnsi="Calibri" w:cs="Calibri"/>
                <w:sz w:val="12"/>
                <w:szCs w:val="12"/>
              </w:rPr>
            </w:pPr>
            <w:r>
              <w:rPr>
                <w:rFonts w:ascii="Calibri" w:hAnsi="Calibri" w:cs="Calibri"/>
                <w:sz w:val="12"/>
                <w:szCs w:val="12"/>
              </w:rPr>
              <w:t>7. Findak, V., Gagi, I., Juras, V., Reljić, J. (1986). Metodologija praćenja i vrednovanja u tjelesnom i zdravstvenom od</w:t>
            </w:r>
            <w:r>
              <w:rPr>
                <w:rFonts w:ascii="Calibri" w:hAnsi="Calibri" w:cs="Calibri"/>
                <w:sz w:val="12"/>
                <w:szCs w:val="12"/>
              </w:rPr>
              <w:t xml:space="preserve">gojno-obrazovnom području. JUMENA, Zagreb. </w:t>
            </w:r>
          </w:p>
          <w:p w:rsidR="00000000" w:rsidRDefault="008A1E12">
            <w:pPr>
              <w:pStyle w:val="Standard"/>
              <w:rPr>
                <w:rFonts w:ascii="Calibri" w:hAnsi="Calibri" w:cs="Calibri"/>
                <w:sz w:val="12"/>
                <w:szCs w:val="12"/>
              </w:rPr>
            </w:pPr>
            <w:r>
              <w:rPr>
                <w:rFonts w:ascii="Calibri" w:hAnsi="Calibri" w:cs="Calibri"/>
                <w:sz w:val="12"/>
                <w:szCs w:val="12"/>
              </w:rPr>
              <w:t xml:space="preserve">8. Šoše, H., Rađo, I. (1998). Mjerenje u kineziologiji. Fakultet za fizičku kulturu, Sarajevo. </w:t>
            </w:r>
          </w:p>
          <w:p w:rsidR="00000000" w:rsidRDefault="008A1E12">
            <w:pPr>
              <w:pStyle w:val="Standard"/>
              <w:rPr>
                <w:rFonts w:ascii="Calibri" w:hAnsi="Calibri" w:cs="Calibri"/>
                <w:sz w:val="12"/>
                <w:szCs w:val="12"/>
              </w:rPr>
            </w:pPr>
            <w:r>
              <w:rPr>
                <w:rFonts w:ascii="Calibri" w:hAnsi="Calibri" w:cs="Calibri"/>
                <w:sz w:val="12"/>
                <w:szCs w:val="12"/>
              </w:rPr>
              <w:t xml:space="preserve">9. Kapo-Gurda A, Kafedžić L, Mahmutović I, Kapo S; Igra za sreću I razvoj djece predškolskog uzrasta, Univerzitet u </w:t>
            </w:r>
            <w:r>
              <w:rPr>
                <w:rFonts w:ascii="Calibri" w:hAnsi="Calibri" w:cs="Calibri"/>
                <w:sz w:val="12"/>
                <w:szCs w:val="12"/>
              </w:rPr>
              <w:t xml:space="preserve">Sarajevu, Pedagoški fakultet, 2025. </w:t>
            </w:r>
          </w:p>
          <w:p w:rsidR="00000000" w:rsidRDefault="008A1E12">
            <w:pPr>
              <w:pStyle w:val="Standard"/>
              <w:rPr>
                <w:rFonts w:ascii="Calibri" w:hAnsi="Calibri" w:cs="Calibri"/>
                <w:sz w:val="12"/>
                <w:szCs w:val="12"/>
              </w:rPr>
            </w:pPr>
            <w:r>
              <w:rPr>
                <w:rFonts w:ascii="Calibri" w:hAnsi="Calibri" w:cs="Calibri"/>
                <w:sz w:val="12"/>
                <w:szCs w:val="12"/>
              </w:rPr>
              <w:t xml:space="preserve">10. Breslauer N.i sar.Osnove kineziologije Međimursko veleučilište u Čakovcu,2014. Dopunska: </w:t>
            </w:r>
          </w:p>
          <w:p w:rsidR="00000000" w:rsidRDefault="008A1E12">
            <w:pPr>
              <w:pStyle w:val="Standard"/>
              <w:rPr>
                <w:rFonts w:ascii="Calibri" w:hAnsi="Calibri" w:cs="Calibri"/>
                <w:sz w:val="12"/>
                <w:szCs w:val="12"/>
              </w:rPr>
            </w:pPr>
            <w:r>
              <w:rPr>
                <w:rFonts w:ascii="Calibri" w:hAnsi="Calibri" w:cs="Calibri"/>
                <w:sz w:val="12"/>
                <w:szCs w:val="12"/>
              </w:rPr>
              <w:t>1. Nikšić Elvira, Rašidagić Faris, Mahmutović Indira, Mujkić Adis: Igre s loptom u funciji razvoja djeteta. Pedagoški fakulte</w:t>
            </w:r>
            <w:r>
              <w:rPr>
                <w:rFonts w:ascii="Calibri" w:hAnsi="Calibri" w:cs="Calibri"/>
                <w:sz w:val="12"/>
                <w:szCs w:val="12"/>
              </w:rPr>
              <w:t xml:space="preserve">t Sarajevo (2015) </w:t>
            </w:r>
          </w:p>
          <w:p w:rsidR="00000000" w:rsidRDefault="008A1E12">
            <w:pPr>
              <w:pStyle w:val="Standard"/>
              <w:rPr>
                <w:rFonts w:ascii="Calibri" w:hAnsi="Calibri" w:cs="Calibri"/>
                <w:sz w:val="12"/>
                <w:szCs w:val="12"/>
              </w:rPr>
            </w:pPr>
            <w:r>
              <w:rPr>
                <w:rFonts w:ascii="Calibri" w:hAnsi="Calibri" w:cs="Calibri"/>
                <w:sz w:val="12"/>
                <w:szCs w:val="12"/>
              </w:rPr>
              <w:t xml:space="preserve">2. Nemec Predrag, Vesna Nemec, Elementarne igre i njihova primjena, Beograd, 2009 </w:t>
            </w:r>
          </w:p>
          <w:p w:rsidR="00000000" w:rsidRDefault="008A1E12">
            <w:pPr>
              <w:pStyle w:val="Standard"/>
            </w:pPr>
            <w:r>
              <w:rPr>
                <w:rFonts w:ascii="Calibri" w:hAnsi="Calibri" w:cs="Calibri"/>
                <w:sz w:val="12"/>
                <w:szCs w:val="12"/>
              </w:rPr>
              <w:t>3. Biberović, A., Mačković, S., Mulabećirović, M. (2006). Tjelesna edukacija i sport. Tuzla: Fakultet za tjelesni odgoj i sport Univerziteta u Tuzli. 4. S</w:t>
            </w:r>
            <w:r>
              <w:rPr>
                <w:rFonts w:ascii="Calibri" w:hAnsi="Calibri" w:cs="Calibri"/>
                <w:sz w:val="12"/>
                <w:szCs w:val="12"/>
              </w:rPr>
              <w:t xml:space="preserve">majić, M., Turković, S. (2001). Opšta teorija sporta. Sarajevo : Fakultet sporta i tjelesnog odgoja Univerziteta u Sarajevu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Historija Bosne i Hercegovine</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color w:val="242424"/>
                <w:sz w:val="12"/>
                <w:szCs w:val="12"/>
              </w:rPr>
              <w:t>Aktivnost na nastavi (diskusija, prezentacija, individualni ili grupni rad): 20%</w:t>
            </w:r>
            <w:r>
              <w:rPr>
                <w:rFonts w:ascii="Calibri" w:hAnsi="Calibri" w:cs="Calibri"/>
                <w:color w:val="242424"/>
                <w:sz w:val="12"/>
                <w:szCs w:val="12"/>
              </w:rPr>
              <w:br/>
              <w:t>Polusemestralna pro</w:t>
            </w:r>
            <w:r>
              <w:rPr>
                <w:rFonts w:ascii="Calibri" w:hAnsi="Calibri" w:cs="Calibri"/>
                <w:color w:val="242424"/>
                <w:sz w:val="12"/>
                <w:szCs w:val="12"/>
              </w:rPr>
              <w:t>vjera znanja (test ili esej): 40%</w:t>
            </w:r>
            <w:r>
              <w:rPr>
                <w:rFonts w:ascii="Calibri" w:hAnsi="Calibri" w:cs="Calibri"/>
                <w:color w:val="242424"/>
                <w:sz w:val="12"/>
                <w:szCs w:val="12"/>
              </w:rPr>
              <w:br/>
              <w:t>Završni ispit (pismeni ili usmeni): 40%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b/>
                <w:sz w:val="12"/>
                <w:szCs w:val="12"/>
                <w:lang w:val="x-none"/>
              </w:rPr>
            </w:pPr>
            <w:r>
              <w:rPr>
                <w:rFonts w:ascii="Calibri" w:hAnsi="Calibri" w:cs="Calibri"/>
                <w:b/>
                <w:sz w:val="12"/>
                <w:szCs w:val="12"/>
                <w:lang w:val="x-none"/>
              </w:rPr>
              <w:t>Obavezna:</w:t>
            </w:r>
          </w:p>
          <w:p w:rsidR="00000000" w:rsidRDefault="008A1E12">
            <w:pPr>
              <w:rPr>
                <w:rFonts w:ascii="Calibri" w:hAnsi="Calibri" w:cs="Calibri"/>
                <w:b/>
                <w:sz w:val="12"/>
                <w:szCs w:val="12"/>
                <w:lang w:val="x-none"/>
              </w:rPr>
            </w:pPr>
            <w:r>
              <w:rPr>
                <w:rFonts w:ascii="Calibri" w:hAnsi="Calibri" w:cs="Calibri"/>
                <w:b/>
                <w:sz w:val="12"/>
                <w:szCs w:val="12"/>
                <w:lang w:val="x-none"/>
              </w:rPr>
              <w:t xml:space="preserve">Grupa autora, Bosna i Hercegovina od najstarijih vremena do kraja Drugog svjetskog rata, Sarajevo, 1998. </w:t>
            </w:r>
          </w:p>
          <w:p w:rsidR="00000000" w:rsidRDefault="008A1E12">
            <w:pPr>
              <w:rPr>
                <w:rFonts w:ascii="Calibri" w:hAnsi="Calibri" w:cs="Calibri"/>
                <w:b/>
                <w:sz w:val="12"/>
                <w:szCs w:val="12"/>
                <w:lang w:val="x-none"/>
              </w:rPr>
            </w:pPr>
            <w:r>
              <w:rPr>
                <w:rFonts w:ascii="Calibri" w:hAnsi="Calibri" w:cs="Calibri"/>
                <w:b/>
                <w:sz w:val="12"/>
                <w:szCs w:val="12"/>
                <w:lang w:val="x-none"/>
              </w:rPr>
              <w:t>Grupa autora, Kulturna istorija Bosne i Hercegovine od najstarijih</w:t>
            </w:r>
            <w:r>
              <w:rPr>
                <w:rFonts w:ascii="Calibri" w:hAnsi="Calibri" w:cs="Calibri"/>
                <w:b/>
                <w:sz w:val="12"/>
                <w:szCs w:val="12"/>
                <w:lang w:val="x-none"/>
              </w:rPr>
              <w:t xml:space="preserve"> vremena do pada ovih zemalja pod tursku vlast, Drugo prerađeno i dopunjeno izdanje, Sarajevo, 1984.</w:t>
            </w:r>
          </w:p>
          <w:p w:rsidR="00000000" w:rsidRDefault="008A1E12">
            <w:pPr>
              <w:rPr>
                <w:rFonts w:ascii="Calibri" w:hAnsi="Calibri" w:cs="Calibri"/>
                <w:b/>
                <w:sz w:val="12"/>
                <w:szCs w:val="12"/>
                <w:lang w:val="x-none"/>
              </w:rPr>
            </w:pPr>
          </w:p>
          <w:p w:rsidR="00000000" w:rsidRDefault="008A1E12">
            <w:pPr>
              <w:rPr>
                <w:rFonts w:ascii="Calibri" w:hAnsi="Calibri" w:cs="Calibri"/>
                <w:b/>
                <w:sz w:val="12"/>
                <w:szCs w:val="12"/>
                <w:lang w:val="x-none"/>
              </w:rPr>
            </w:pPr>
            <w:r>
              <w:rPr>
                <w:rFonts w:ascii="Calibri" w:hAnsi="Calibri" w:cs="Calibri"/>
                <w:b/>
                <w:sz w:val="12"/>
                <w:szCs w:val="12"/>
                <w:lang w:val="x-none"/>
              </w:rPr>
              <w:t>Dopunska:</w:t>
            </w:r>
          </w:p>
          <w:p w:rsidR="00000000" w:rsidRDefault="008A1E12">
            <w:pPr>
              <w:rPr>
                <w:rFonts w:ascii="Calibri" w:hAnsi="Calibri" w:cs="Calibri"/>
                <w:b/>
                <w:sz w:val="12"/>
                <w:szCs w:val="12"/>
                <w:lang w:val="x-none"/>
              </w:rPr>
            </w:pPr>
            <w:r>
              <w:rPr>
                <w:rFonts w:ascii="Calibri" w:hAnsi="Calibri" w:cs="Calibri"/>
                <w:b/>
                <w:sz w:val="12"/>
                <w:szCs w:val="12"/>
                <w:lang w:val="x-none"/>
              </w:rPr>
              <w:t>Ivo Bojanovski, Bosna i Hercegovina u antičko doba, Sarajevo, 1988, 1-74.</w:t>
            </w:r>
          </w:p>
          <w:p w:rsidR="00000000" w:rsidRDefault="008A1E12">
            <w:pPr>
              <w:rPr>
                <w:rFonts w:ascii="Calibri" w:hAnsi="Calibri" w:cs="Calibri"/>
                <w:b/>
                <w:sz w:val="12"/>
                <w:szCs w:val="12"/>
                <w:lang w:val="x-none"/>
              </w:rPr>
            </w:pPr>
            <w:r>
              <w:rPr>
                <w:rFonts w:ascii="Calibri" w:hAnsi="Calibri" w:cs="Calibri"/>
                <w:b/>
                <w:sz w:val="12"/>
                <w:szCs w:val="12"/>
                <w:lang w:val="x-none"/>
              </w:rPr>
              <w:t>Sima Ćirković, Istorija srednjovekovne bosanske države, Beograd, 1964.</w:t>
            </w:r>
          </w:p>
          <w:p w:rsidR="00000000" w:rsidRDefault="008A1E12">
            <w:pPr>
              <w:rPr>
                <w:rFonts w:ascii="Calibri" w:hAnsi="Calibri" w:cs="Calibri"/>
                <w:b/>
                <w:sz w:val="12"/>
                <w:szCs w:val="12"/>
                <w:lang w:val="x-none"/>
              </w:rPr>
            </w:pPr>
            <w:r>
              <w:rPr>
                <w:rFonts w:ascii="Calibri" w:hAnsi="Calibri" w:cs="Calibri"/>
                <w:b/>
                <w:sz w:val="12"/>
                <w:szCs w:val="12"/>
                <w:lang w:val="x-none"/>
              </w:rPr>
              <w:t>Hazim Šabanović, Bosanski pašaluk, Sarajevo, 1982.</w:t>
            </w:r>
          </w:p>
          <w:p w:rsidR="00000000" w:rsidRDefault="008A1E12">
            <w:pPr>
              <w:rPr>
                <w:rFonts w:ascii="Calibri" w:hAnsi="Calibri" w:cs="Calibri"/>
                <w:b/>
                <w:sz w:val="12"/>
                <w:szCs w:val="12"/>
                <w:lang w:val="x-none"/>
              </w:rPr>
            </w:pPr>
            <w:r>
              <w:rPr>
                <w:rFonts w:ascii="Calibri" w:hAnsi="Calibri" w:cs="Calibri"/>
                <w:b/>
                <w:sz w:val="12"/>
                <w:szCs w:val="12"/>
                <w:lang w:val="x-none"/>
              </w:rPr>
              <w:t>Behija Zlatar, Zlatno doba Sarajeva, Sarajevo, 1996.</w:t>
            </w:r>
          </w:p>
          <w:p w:rsidR="00000000" w:rsidRDefault="008A1E12">
            <w:pPr>
              <w:rPr>
                <w:rFonts w:ascii="Calibri" w:hAnsi="Calibri" w:cs="Calibri"/>
                <w:b/>
                <w:sz w:val="12"/>
                <w:szCs w:val="12"/>
                <w:lang w:val="x-none"/>
              </w:rPr>
            </w:pPr>
            <w:r>
              <w:rPr>
                <w:rFonts w:ascii="Calibri" w:hAnsi="Calibri" w:cs="Calibri"/>
                <w:b/>
                <w:sz w:val="12"/>
                <w:szCs w:val="12"/>
                <w:lang w:val="x-none"/>
              </w:rPr>
              <w:t>Ahmed S. Aličić, Uređenje Bosanskog ejaleta od 1789. do 1878. godine, Sarajevo, 1983.</w:t>
            </w:r>
          </w:p>
          <w:p w:rsidR="00000000" w:rsidRDefault="008A1E12">
            <w:pPr>
              <w:rPr>
                <w:rFonts w:ascii="Calibri" w:hAnsi="Calibri" w:cs="Calibri"/>
                <w:b/>
                <w:sz w:val="12"/>
                <w:szCs w:val="12"/>
                <w:lang w:val="x-none"/>
              </w:rPr>
            </w:pPr>
            <w:r>
              <w:rPr>
                <w:rFonts w:ascii="Calibri" w:hAnsi="Calibri" w:cs="Calibri"/>
                <w:b/>
                <w:sz w:val="12"/>
                <w:szCs w:val="12"/>
                <w:lang w:val="x-none"/>
              </w:rPr>
              <w:t xml:space="preserve">Mustafa Imamović, Pravni položaj i unutrašnji politički razvitak </w:t>
            </w:r>
            <w:r>
              <w:rPr>
                <w:rFonts w:ascii="Calibri" w:hAnsi="Calibri" w:cs="Calibri"/>
                <w:b/>
                <w:sz w:val="12"/>
                <w:szCs w:val="12"/>
                <w:lang w:val="x-none"/>
              </w:rPr>
              <w:t>Bosne i Hercegovine od 1878. do 1914. godine, Sarajevo, 1997.</w:t>
            </w:r>
          </w:p>
          <w:p w:rsidR="00000000" w:rsidRDefault="008A1E12">
            <w:r>
              <w:rPr>
                <w:rFonts w:ascii="Calibri" w:hAnsi="Calibri" w:cs="Calibri"/>
                <w:b/>
                <w:sz w:val="12"/>
                <w:szCs w:val="12"/>
                <w:lang w:val="x-none"/>
              </w:rPr>
              <w:t>Enver Redžić, Bosna i Hercegovina u Drugom svjetskom ratu, Sarajevo, 1998.</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 xml:space="preserve">Jezičko-stilski praktikum </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kern w:val="2"/>
                <w:sz w:val="12"/>
                <w:szCs w:val="12"/>
                <w:lang w:eastAsia="hr-BA"/>
              </w:rPr>
            </w:pPr>
            <w:r>
              <w:rPr>
                <w:kern w:val="2"/>
                <w:sz w:val="12"/>
                <w:szCs w:val="12"/>
                <w:lang w:eastAsia="hr-BA"/>
              </w:rPr>
              <w:t xml:space="preserve">1. Zadaće – 10% </w:t>
            </w:r>
          </w:p>
          <w:p w:rsidR="00000000" w:rsidRDefault="008A1E12">
            <w:pPr>
              <w:pStyle w:val="NoSpacing"/>
              <w:rPr>
                <w:kern w:val="2"/>
                <w:sz w:val="12"/>
                <w:szCs w:val="12"/>
                <w:lang w:eastAsia="hr-BA"/>
              </w:rPr>
            </w:pPr>
            <w:r>
              <w:rPr>
                <w:kern w:val="2"/>
                <w:sz w:val="12"/>
                <w:szCs w:val="12"/>
                <w:lang w:eastAsia="hr-BA"/>
              </w:rPr>
              <w:t>2. Parcijalni ispit – 40%</w:t>
            </w:r>
          </w:p>
          <w:p w:rsidR="00000000" w:rsidRDefault="008A1E12">
            <w:pPr>
              <w:pStyle w:val="NoSpacing"/>
            </w:pPr>
            <w:r>
              <w:rPr>
                <w:kern w:val="2"/>
                <w:sz w:val="12"/>
                <w:szCs w:val="12"/>
                <w:lang w:eastAsia="hr-BA"/>
              </w:rPr>
              <w:t>3. Usmeni ispit –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Obavezna</w:t>
            </w:r>
            <w:r>
              <w:rPr>
                <w:b/>
                <w:sz w:val="12"/>
                <w:szCs w:val="12"/>
                <w:lang w:eastAsia="hr-BA"/>
              </w:rPr>
              <w:t xml:space="preserve"> (odabrana poglavlja):</w:t>
            </w:r>
            <w:r>
              <w:rPr>
                <w:b/>
                <w:sz w:val="12"/>
                <w:szCs w:val="12"/>
              </w:rPr>
              <w:t xml:space="preserve"> </w:t>
            </w:r>
          </w:p>
          <w:p w:rsidR="00000000" w:rsidRDefault="008A1E12">
            <w:pPr>
              <w:pStyle w:val="NoSpacing"/>
              <w:rPr>
                <w:sz w:val="12"/>
                <w:szCs w:val="12"/>
              </w:rPr>
            </w:pPr>
            <w:r>
              <w:rPr>
                <w:sz w:val="12"/>
                <w:szCs w:val="12"/>
              </w:rPr>
              <w:t xml:space="preserve">Katnić-Bakaršić, M. (2001), </w:t>
            </w:r>
            <w:r>
              <w:rPr>
                <w:i/>
                <w:sz w:val="12"/>
                <w:szCs w:val="12"/>
              </w:rPr>
              <w:t>Stilistika</w:t>
            </w:r>
            <w:r>
              <w:rPr>
                <w:sz w:val="12"/>
                <w:szCs w:val="12"/>
              </w:rPr>
              <w:t>, Ljiljan, Sarajevo (odabrana poglavlja)</w:t>
            </w:r>
          </w:p>
          <w:p w:rsidR="00000000" w:rsidRDefault="008A1E12">
            <w:pPr>
              <w:pStyle w:val="NoSpacing"/>
              <w:rPr>
                <w:sz w:val="12"/>
                <w:szCs w:val="12"/>
              </w:rPr>
            </w:pPr>
            <w:r>
              <w:rPr>
                <w:sz w:val="12"/>
                <w:szCs w:val="12"/>
              </w:rPr>
              <w:t xml:space="preserve">Palić, I., Omerović, M. (2023), </w:t>
            </w:r>
            <w:r>
              <w:rPr>
                <w:i/>
                <w:iCs/>
                <w:sz w:val="12"/>
                <w:szCs w:val="12"/>
              </w:rPr>
              <w:t>Bosanski jezik i komunikacija u nastavnoj praksi</w:t>
            </w:r>
            <w:r>
              <w:rPr>
                <w:sz w:val="12"/>
                <w:szCs w:val="12"/>
              </w:rPr>
              <w:t>, Sarajevo Publishing, Sarajevo (odabrana poglavlja)</w:t>
            </w:r>
          </w:p>
          <w:p w:rsidR="00000000" w:rsidRDefault="008A1E12">
            <w:pPr>
              <w:pStyle w:val="NoSpacing"/>
              <w:rPr>
                <w:sz w:val="12"/>
                <w:szCs w:val="12"/>
              </w:rPr>
            </w:pPr>
          </w:p>
          <w:p w:rsidR="00000000" w:rsidRDefault="008A1E12">
            <w:pPr>
              <w:pStyle w:val="NoSpacing"/>
              <w:rPr>
                <w:sz w:val="12"/>
                <w:szCs w:val="12"/>
              </w:rPr>
            </w:pPr>
            <w:r>
              <w:rPr>
                <w:b/>
                <w:sz w:val="12"/>
                <w:szCs w:val="12"/>
                <w:lang w:eastAsia="hr-BA"/>
              </w:rPr>
              <w:t>Dopunska:</w:t>
            </w:r>
          </w:p>
          <w:p w:rsidR="00000000" w:rsidRDefault="008A1E12">
            <w:pPr>
              <w:pStyle w:val="NoSpacing"/>
              <w:rPr>
                <w:sz w:val="12"/>
                <w:szCs w:val="12"/>
              </w:rPr>
            </w:pPr>
            <w:r>
              <w:rPr>
                <w:sz w:val="12"/>
                <w:szCs w:val="12"/>
              </w:rPr>
              <w:t>Šipka, Mi</w:t>
            </w:r>
            <w:r>
              <w:rPr>
                <w:sz w:val="12"/>
                <w:szCs w:val="12"/>
              </w:rPr>
              <w:t xml:space="preserve">lan (2014), </w:t>
            </w:r>
            <w:r>
              <w:rPr>
                <w:i/>
                <w:sz w:val="12"/>
                <w:szCs w:val="12"/>
              </w:rPr>
              <w:t>Kultura govora</w:t>
            </w:r>
            <w:r>
              <w:rPr>
                <w:sz w:val="12"/>
                <w:szCs w:val="12"/>
              </w:rPr>
              <w:t xml:space="preserve">, Institut za jezik, Sarajevo </w:t>
            </w:r>
          </w:p>
          <w:p w:rsidR="00000000" w:rsidRDefault="008A1E12">
            <w:pPr>
              <w:pStyle w:val="NoSpacing"/>
              <w:rPr>
                <w:kern w:val="2"/>
                <w:sz w:val="12"/>
                <w:szCs w:val="12"/>
                <w:lang w:eastAsia="hr-BA"/>
              </w:rPr>
            </w:pPr>
            <w:r>
              <w:rPr>
                <w:sz w:val="12"/>
                <w:szCs w:val="12"/>
              </w:rPr>
              <w:t xml:space="preserve">Pavličević-Franić, Dunja (2005), </w:t>
            </w:r>
            <w:r>
              <w:rPr>
                <w:i/>
                <w:sz w:val="12"/>
                <w:szCs w:val="12"/>
              </w:rPr>
              <w:t>Komunikacijom do gramatike (razvoj komunikacijske kompetencije u ranome razdoblju usvajanja jezika)</w:t>
            </w:r>
            <w:r>
              <w:rPr>
                <w:sz w:val="12"/>
                <w:szCs w:val="12"/>
              </w:rPr>
              <w:t xml:space="preserve">, Alfa, Zagreb </w:t>
            </w:r>
          </w:p>
          <w:p w:rsidR="00000000" w:rsidRDefault="008A1E12">
            <w:pPr>
              <w:pStyle w:val="NoSpacing"/>
              <w:rPr>
                <w:sz w:val="12"/>
                <w:szCs w:val="12"/>
              </w:rPr>
            </w:pPr>
            <w:r>
              <w:rPr>
                <w:kern w:val="2"/>
                <w:sz w:val="12"/>
                <w:szCs w:val="12"/>
                <w:lang w:eastAsia="hr-BA"/>
              </w:rPr>
              <w:t xml:space="preserve">Bakšić, S. Bulić, H. (2019), </w:t>
            </w:r>
            <w:r>
              <w:rPr>
                <w:i/>
                <w:kern w:val="2"/>
                <w:sz w:val="12"/>
                <w:szCs w:val="12"/>
                <w:lang w:eastAsia="hr-BA"/>
              </w:rPr>
              <w:t>Pragmatika</w:t>
            </w:r>
            <w:r>
              <w:rPr>
                <w:kern w:val="2"/>
                <w:sz w:val="12"/>
                <w:szCs w:val="12"/>
                <w:lang w:eastAsia="hr-BA"/>
              </w:rPr>
              <w:t xml:space="preserve">, Bookline, </w:t>
            </w:r>
            <w:r>
              <w:rPr>
                <w:kern w:val="2"/>
                <w:sz w:val="12"/>
                <w:szCs w:val="12"/>
                <w:lang w:eastAsia="hr-BA"/>
              </w:rPr>
              <w:t>Sarajevo</w:t>
            </w:r>
          </w:p>
          <w:p w:rsidR="00000000" w:rsidRDefault="008A1E12">
            <w:pPr>
              <w:pStyle w:val="NoSpacing"/>
              <w:rPr>
                <w:kern w:val="2"/>
                <w:sz w:val="12"/>
                <w:szCs w:val="12"/>
                <w:lang w:eastAsia="hr-BA"/>
              </w:rPr>
            </w:pPr>
            <w:r>
              <w:rPr>
                <w:sz w:val="12"/>
                <w:szCs w:val="12"/>
              </w:rPr>
              <w:t xml:space="preserve">Čudina-Obradović, Mira (2008), </w:t>
            </w:r>
            <w:r>
              <w:rPr>
                <w:i/>
                <w:sz w:val="12"/>
                <w:szCs w:val="12"/>
              </w:rPr>
              <w:t>Igrom do čitanja: Igre i aktivnosti za razvijanje vještina čitanja</w:t>
            </w:r>
            <w:r>
              <w:rPr>
                <w:sz w:val="12"/>
                <w:szCs w:val="12"/>
              </w:rPr>
              <w:t>, Školska knjiga, Zagreb</w:t>
            </w:r>
          </w:p>
          <w:p w:rsidR="00000000" w:rsidRDefault="008A1E12">
            <w:pPr>
              <w:pStyle w:val="NoSpacing"/>
              <w:rPr>
                <w:kern w:val="2"/>
                <w:sz w:val="12"/>
                <w:szCs w:val="12"/>
                <w:lang w:eastAsia="hr-BA"/>
              </w:rPr>
            </w:pPr>
            <w:r>
              <w:rPr>
                <w:kern w:val="2"/>
                <w:sz w:val="12"/>
                <w:szCs w:val="12"/>
                <w:lang w:eastAsia="hr-BA"/>
              </w:rPr>
              <w:t xml:space="preserve">Rosandić, D., Canić, M., Minović, M. (1988), </w:t>
            </w:r>
            <w:r>
              <w:rPr>
                <w:i/>
                <w:kern w:val="2"/>
                <w:sz w:val="12"/>
                <w:szCs w:val="12"/>
                <w:lang w:eastAsia="hr-BA"/>
              </w:rPr>
              <w:t>Književnost i jezik</w:t>
            </w:r>
            <w:r>
              <w:rPr>
                <w:kern w:val="2"/>
                <w:sz w:val="12"/>
                <w:szCs w:val="12"/>
                <w:lang w:eastAsia="hr-BA"/>
              </w:rPr>
              <w:t>, Beograd</w:t>
            </w:r>
          </w:p>
          <w:p w:rsidR="00000000" w:rsidRDefault="008A1E12">
            <w:pPr>
              <w:pStyle w:val="NoSpacing"/>
              <w:rPr>
                <w:sz w:val="12"/>
                <w:szCs w:val="12"/>
              </w:rPr>
            </w:pPr>
            <w:r>
              <w:rPr>
                <w:kern w:val="2"/>
                <w:sz w:val="12"/>
                <w:szCs w:val="12"/>
                <w:lang w:eastAsia="hr-BA"/>
              </w:rPr>
              <w:t xml:space="preserve">Težak, S. (1984), </w:t>
            </w:r>
            <w:r>
              <w:rPr>
                <w:i/>
                <w:kern w:val="2"/>
                <w:sz w:val="12"/>
                <w:szCs w:val="12"/>
                <w:lang w:eastAsia="hr-BA"/>
              </w:rPr>
              <w:t>Priručnik za nastavnika:</w:t>
            </w:r>
            <w:r>
              <w:rPr>
                <w:kern w:val="2"/>
                <w:sz w:val="12"/>
                <w:szCs w:val="12"/>
                <w:lang w:eastAsia="hr-BA"/>
              </w:rPr>
              <w:t xml:space="preserve"> </w:t>
            </w:r>
            <w:r>
              <w:rPr>
                <w:i/>
                <w:kern w:val="2"/>
                <w:sz w:val="12"/>
                <w:szCs w:val="12"/>
                <w:lang w:eastAsia="hr-BA"/>
              </w:rPr>
              <w:t>Jezik, i</w:t>
            </w:r>
            <w:r>
              <w:rPr>
                <w:i/>
                <w:kern w:val="2"/>
                <w:sz w:val="12"/>
                <w:szCs w:val="12"/>
                <w:lang w:eastAsia="hr-BA"/>
              </w:rPr>
              <w:t>zražavanje i stvaranje za V razred osnovne škole</w:t>
            </w:r>
            <w:r>
              <w:rPr>
                <w:kern w:val="2"/>
                <w:sz w:val="12"/>
                <w:szCs w:val="12"/>
                <w:lang w:eastAsia="hr-BA"/>
              </w:rPr>
              <w:t>, Školska knjiga, Zagreb</w:t>
            </w:r>
          </w:p>
          <w:p w:rsidR="00000000" w:rsidRDefault="008A1E12">
            <w:pPr>
              <w:pStyle w:val="NoSpacing"/>
              <w:rPr>
                <w:kern w:val="2"/>
                <w:sz w:val="12"/>
                <w:szCs w:val="12"/>
                <w:lang w:eastAsia="hr-BA"/>
              </w:rPr>
            </w:pPr>
            <w:r>
              <w:rPr>
                <w:sz w:val="12"/>
                <w:szCs w:val="12"/>
              </w:rPr>
              <w:t xml:space="preserve">Težak, Stjepko (1985), </w:t>
            </w:r>
            <w:r>
              <w:rPr>
                <w:i/>
                <w:sz w:val="12"/>
                <w:szCs w:val="12"/>
              </w:rPr>
              <w:t>Govorne vježbe u nastavi hrvatskoga ili srpskoga jezika</w:t>
            </w:r>
            <w:r>
              <w:rPr>
                <w:sz w:val="12"/>
                <w:szCs w:val="12"/>
              </w:rPr>
              <w:t>, Školska knjiga, Zagreb</w:t>
            </w:r>
          </w:p>
          <w:p w:rsidR="00000000" w:rsidRDefault="008A1E12">
            <w:pPr>
              <w:pStyle w:val="NoSpacing"/>
              <w:rPr>
                <w:sz w:val="12"/>
                <w:szCs w:val="12"/>
              </w:rPr>
            </w:pPr>
            <w:r>
              <w:rPr>
                <w:kern w:val="2"/>
                <w:sz w:val="12"/>
                <w:szCs w:val="12"/>
                <w:lang w:eastAsia="hr-BA"/>
              </w:rPr>
              <w:t xml:space="preserve">Halilović, Senahid (2017), </w:t>
            </w:r>
            <w:r>
              <w:rPr>
                <w:i/>
                <w:kern w:val="2"/>
                <w:sz w:val="12"/>
                <w:szCs w:val="12"/>
                <w:lang w:eastAsia="hr-BA"/>
              </w:rPr>
              <w:t>Pravopis bosanskoga jezika</w:t>
            </w:r>
            <w:r>
              <w:rPr>
                <w:kern w:val="2"/>
                <w:sz w:val="12"/>
                <w:szCs w:val="12"/>
                <w:lang w:eastAsia="hr-BA"/>
              </w:rPr>
              <w:t>, Slavistički komitet, Sara</w:t>
            </w:r>
            <w:r>
              <w:rPr>
                <w:kern w:val="2"/>
                <w:sz w:val="12"/>
                <w:szCs w:val="12"/>
                <w:lang w:eastAsia="hr-BA"/>
              </w:rPr>
              <w:t>jevo</w:t>
            </w:r>
          </w:p>
          <w:p w:rsidR="00000000" w:rsidRDefault="008A1E12">
            <w:pPr>
              <w:pStyle w:val="NoSpacing"/>
              <w:rPr>
                <w:sz w:val="12"/>
                <w:szCs w:val="12"/>
              </w:rPr>
            </w:pPr>
            <w:r>
              <w:rPr>
                <w:sz w:val="12"/>
                <w:szCs w:val="12"/>
              </w:rPr>
              <w:t xml:space="preserve">Rosandić, D. (2002), </w:t>
            </w:r>
            <w:r>
              <w:rPr>
                <w:i/>
                <w:sz w:val="12"/>
                <w:szCs w:val="12"/>
              </w:rPr>
              <w:t>Od slova do teksta i metateksta: (teorija i praksa pismenoga izražavanja u osnovnoj školi)</w:t>
            </w:r>
            <w:r>
              <w:rPr>
                <w:sz w:val="12"/>
                <w:szCs w:val="12"/>
              </w:rPr>
              <w:t>, Profil, Zagreb</w:t>
            </w:r>
          </w:p>
          <w:p w:rsidR="00000000" w:rsidRDefault="008A1E12">
            <w:pPr>
              <w:pStyle w:val="NoSpacing"/>
              <w:rPr>
                <w:kern w:val="2"/>
                <w:sz w:val="12"/>
                <w:szCs w:val="12"/>
                <w:lang w:eastAsia="hr-BA"/>
              </w:rPr>
            </w:pPr>
            <w:r>
              <w:rPr>
                <w:sz w:val="12"/>
                <w:szCs w:val="12"/>
              </w:rPr>
              <w:t xml:space="preserve">Rosandić, D. (1990), </w:t>
            </w:r>
            <w:r>
              <w:rPr>
                <w:i/>
                <w:iCs/>
                <w:sz w:val="12"/>
                <w:szCs w:val="12"/>
              </w:rPr>
              <w:t>Pismene vježbe u nastavi hrvatskoga ili srpskoga jezika</w:t>
            </w:r>
            <w:r>
              <w:rPr>
                <w:sz w:val="12"/>
                <w:szCs w:val="12"/>
              </w:rPr>
              <w:t>, Pedagoško-književni zbor, Zagreb</w:t>
            </w:r>
          </w:p>
          <w:p w:rsidR="00000000" w:rsidRDefault="008A1E12">
            <w:pPr>
              <w:pStyle w:val="NoSpacing"/>
              <w:rPr>
                <w:kern w:val="2"/>
                <w:sz w:val="12"/>
                <w:szCs w:val="12"/>
                <w:lang w:eastAsia="hr-BA"/>
              </w:rPr>
            </w:pPr>
            <w:r>
              <w:rPr>
                <w:kern w:val="2"/>
                <w:sz w:val="12"/>
                <w:szCs w:val="12"/>
                <w:lang w:eastAsia="hr-BA"/>
              </w:rPr>
              <w:t>Šipka, M. (2</w:t>
            </w:r>
            <w:r>
              <w:rPr>
                <w:kern w:val="2"/>
                <w:sz w:val="12"/>
                <w:szCs w:val="12"/>
                <w:lang w:eastAsia="hr-BA"/>
              </w:rPr>
              <w:t xml:space="preserve">007), </w:t>
            </w:r>
            <w:r>
              <w:rPr>
                <w:i/>
                <w:kern w:val="2"/>
                <w:sz w:val="12"/>
                <w:szCs w:val="12"/>
                <w:lang w:eastAsia="hr-BA"/>
              </w:rPr>
              <w:t>Zašto se kaže?</w:t>
            </w:r>
            <w:r>
              <w:rPr>
                <w:kern w:val="2"/>
                <w:sz w:val="12"/>
                <w:szCs w:val="12"/>
                <w:lang w:eastAsia="hr-BA"/>
              </w:rPr>
              <w:t>, Prometej, Novi Sad</w:t>
            </w:r>
          </w:p>
          <w:p w:rsidR="00000000" w:rsidRDefault="008A1E12">
            <w:pPr>
              <w:pStyle w:val="NoSpacing"/>
              <w:rPr>
                <w:sz w:val="12"/>
                <w:szCs w:val="12"/>
              </w:rPr>
            </w:pPr>
            <w:r>
              <w:rPr>
                <w:kern w:val="2"/>
                <w:sz w:val="12"/>
                <w:szCs w:val="12"/>
                <w:lang w:eastAsia="hr-BA"/>
              </w:rPr>
              <w:t xml:space="preserve">Šipka, M. (2010), </w:t>
            </w:r>
            <w:r>
              <w:rPr>
                <w:i/>
                <w:kern w:val="2"/>
                <w:sz w:val="12"/>
                <w:szCs w:val="12"/>
                <w:lang w:eastAsia="hr-BA"/>
              </w:rPr>
              <w:t>Zanimljiva gramatika</w:t>
            </w:r>
            <w:r>
              <w:rPr>
                <w:kern w:val="2"/>
                <w:sz w:val="12"/>
                <w:szCs w:val="12"/>
                <w:lang w:eastAsia="hr-BA"/>
              </w:rPr>
              <w:t>, Prometej, Novi Sad</w:t>
            </w:r>
          </w:p>
          <w:p w:rsidR="00000000" w:rsidRDefault="008A1E12">
            <w:pPr>
              <w:pStyle w:val="NoSpacing"/>
              <w:rPr>
                <w:sz w:val="12"/>
                <w:szCs w:val="12"/>
              </w:rPr>
            </w:pPr>
            <w:r>
              <w:rPr>
                <w:sz w:val="12"/>
                <w:szCs w:val="12"/>
              </w:rPr>
              <w:t xml:space="preserve">Visinko, Karol (2009), </w:t>
            </w:r>
            <w:r>
              <w:rPr>
                <w:i/>
                <w:sz w:val="12"/>
                <w:szCs w:val="12"/>
              </w:rPr>
              <w:t>Dječja priča – povijest, teorija, recepcija i interpretacija</w:t>
            </w:r>
            <w:r>
              <w:rPr>
                <w:sz w:val="12"/>
                <w:szCs w:val="12"/>
              </w:rPr>
              <w:t>, Školska knjiga, Zagreb</w:t>
            </w:r>
          </w:p>
          <w:p w:rsidR="00000000" w:rsidRDefault="008A1E12">
            <w:pPr>
              <w:pStyle w:val="NoSpacing"/>
              <w:rPr>
                <w:sz w:val="12"/>
                <w:szCs w:val="12"/>
              </w:rPr>
            </w:pPr>
            <w:r>
              <w:rPr>
                <w:sz w:val="12"/>
                <w:szCs w:val="12"/>
              </w:rPr>
              <w:t xml:space="preserve">Visinko, Karol (2010), </w:t>
            </w:r>
            <w:r>
              <w:rPr>
                <w:i/>
                <w:sz w:val="12"/>
                <w:szCs w:val="12"/>
              </w:rPr>
              <w:t>Jezično izražavanje u nas</w:t>
            </w:r>
            <w:r>
              <w:rPr>
                <w:i/>
                <w:sz w:val="12"/>
                <w:szCs w:val="12"/>
              </w:rPr>
              <w:t>tavi hrvatskoga jezika. Pisanje</w:t>
            </w:r>
            <w:r>
              <w:rPr>
                <w:sz w:val="12"/>
                <w:szCs w:val="12"/>
              </w:rPr>
              <w:t>, Školska knjiga, Zagreb</w:t>
            </w:r>
          </w:p>
          <w:p w:rsidR="00000000" w:rsidRDefault="008A1E12">
            <w:pPr>
              <w:pStyle w:val="NoSpacing"/>
              <w:rPr>
                <w:sz w:val="12"/>
                <w:szCs w:val="12"/>
              </w:rPr>
            </w:pPr>
            <w:r>
              <w:rPr>
                <w:sz w:val="12"/>
                <w:szCs w:val="12"/>
              </w:rPr>
              <w:t xml:space="preserve">Visinko, Karol (2014), </w:t>
            </w:r>
            <w:r>
              <w:rPr>
                <w:i/>
                <w:sz w:val="12"/>
                <w:szCs w:val="12"/>
              </w:rPr>
              <w:t>Čitanje. Poučavanje i učenje</w:t>
            </w:r>
            <w:r>
              <w:rPr>
                <w:sz w:val="12"/>
                <w:szCs w:val="12"/>
              </w:rPr>
              <w:t>, Školska knjiga, Zagreb</w:t>
            </w:r>
          </w:p>
          <w:p w:rsidR="00000000" w:rsidRDefault="008A1E12">
            <w:pPr>
              <w:pStyle w:val="NoSpacing"/>
              <w:rPr>
                <w:sz w:val="12"/>
                <w:szCs w:val="12"/>
              </w:rPr>
            </w:pPr>
            <w:r>
              <w:rPr>
                <w:sz w:val="12"/>
                <w:szCs w:val="12"/>
              </w:rPr>
              <w:t xml:space="preserve">Visinko, Karol (2015), </w:t>
            </w:r>
            <w:r>
              <w:rPr>
                <w:i/>
                <w:sz w:val="12"/>
                <w:szCs w:val="12"/>
              </w:rPr>
              <w:t>Diktat u nastavnoj teoriji i praksi</w:t>
            </w:r>
            <w:r>
              <w:rPr>
                <w:sz w:val="12"/>
                <w:szCs w:val="12"/>
              </w:rPr>
              <w:t>, Profil, Zagreb</w:t>
            </w:r>
          </w:p>
          <w:p w:rsidR="00000000" w:rsidRDefault="008A1E12">
            <w:pPr>
              <w:pStyle w:val="NoSpacing"/>
              <w:rPr>
                <w:sz w:val="12"/>
                <w:szCs w:val="12"/>
              </w:rPr>
            </w:pPr>
            <w:r>
              <w:rPr>
                <w:sz w:val="12"/>
                <w:szCs w:val="12"/>
              </w:rPr>
              <w:t xml:space="preserve">Visinko, Karol (2016), </w:t>
            </w:r>
            <w:r>
              <w:rPr>
                <w:i/>
                <w:sz w:val="12"/>
                <w:szCs w:val="12"/>
              </w:rPr>
              <w:t>Diktat. Komunikacijsko-fun</w:t>
            </w:r>
            <w:r>
              <w:rPr>
                <w:i/>
                <w:sz w:val="12"/>
                <w:szCs w:val="12"/>
              </w:rPr>
              <w:t>kcionalna primjena u nastavi hrvatskoga jezika</w:t>
            </w:r>
            <w:r>
              <w:rPr>
                <w:sz w:val="12"/>
                <w:szCs w:val="12"/>
              </w:rPr>
              <w:t>, Profil, Zagreb</w:t>
            </w:r>
          </w:p>
          <w:p w:rsidR="00000000" w:rsidRDefault="008A1E12">
            <w:pPr>
              <w:pStyle w:val="NoSpacing"/>
            </w:pPr>
            <w:r>
              <w:rPr>
                <w:sz w:val="12"/>
                <w:szCs w:val="12"/>
              </w:rPr>
              <w:t xml:space="preserve">Visinko, Karol (2018), </w:t>
            </w:r>
            <w:r>
              <w:rPr>
                <w:i/>
                <w:sz w:val="12"/>
                <w:szCs w:val="12"/>
              </w:rPr>
              <w:t>Zvona zvone jer su potezana. Primjena poslovica u nastavi hrvatskoga jezika, jezičnoga izražavanja i književnosti</w:t>
            </w:r>
            <w:r>
              <w:rPr>
                <w:sz w:val="12"/>
                <w:szCs w:val="12"/>
              </w:rPr>
              <w:t>, Profil, Zagreb</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Engleski jezik jezik u struci II</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Pismen</w:t>
            </w:r>
            <w:r>
              <w:rPr>
                <w:sz w:val="12"/>
                <w:szCs w:val="12"/>
              </w:rPr>
              <w:t>i dio ispita:</w:t>
            </w:r>
          </w:p>
          <w:p w:rsidR="00000000" w:rsidRDefault="008A1E12">
            <w:pPr>
              <w:pStyle w:val="NoSpacing"/>
              <w:rPr>
                <w:sz w:val="12"/>
                <w:szCs w:val="12"/>
              </w:rPr>
            </w:pPr>
            <w:r>
              <w:rPr>
                <w:sz w:val="12"/>
                <w:szCs w:val="12"/>
              </w:rPr>
              <w:t>Test, esej, sažetak, prevod, seminarski rad i sl.</w:t>
            </w:r>
          </w:p>
          <w:p w:rsidR="00000000" w:rsidRDefault="008A1E12">
            <w:pPr>
              <w:pStyle w:val="NoSpacing"/>
              <w:rPr>
                <w:sz w:val="12"/>
                <w:szCs w:val="12"/>
              </w:rPr>
            </w:pPr>
            <w:r>
              <w:rPr>
                <w:sz w:val="12"/>
                <w:szCs w:val="12"/>
              </w:rPr>
              <w:t>Usmeni dio ispita:</w:t>
            </w:r>
          </w:p>
          <w:p w:rsidR="00000000" w:rsidRDefault="008A1E12">
            <w:pPr>
              <w:pStyle w:val="NoSpacing"/>
              <w:rPr>
                <w:sz w:val="12"/>
                <w:szCs w:val="12"/>
              </w:rPr>
            </w:pPr>
            <w:r>
              <w:rPr>
                <w:sz w:val="12"/>
                <w:szCs w:val="12"/>
              </w:rPr>
              <w:t>Završni ispit na kraju semestra (individualna usmena prezentacija i razgovor)</w:t>
            </w:r>
          </w:p>
          <w:p w:rsidR="00000000" w:rsidRDefault="008A1E12">
            <w:pPr>
              <w:pStyle w:val="NoSpacing"/>
              <w:rPr>
                <w:sz w:val="12"/>
                <w:szCs w:val="12"/>
              </w:rPr>
            </w:pPr>
          </w:p>
          <w:p w:rsidR="00000000" w:rsidRDefault="008A1E12">
            <w:pPr>
              <w:pStyle w:val="NoSpacing"/>
              <w:rPr>
                <w:sz w:val="12"/>
                <w:szCs w:val="12"/>
                <w:lang w:val="hr-HR"/>
              </w:rPr>
            </w:pPr>
            <w:r>
              <w:rPr>
                <w:sz w:val="12"/>
                <w:szCs w:val="12"/>
              </w:rPr>
              <w:t>Vrednovanje:</w:t>
            </w:r>
          </w:p>
          <w:p w:rsidR="00000000" w:rsidRDefault="008A1E12">
            <w:pPr>
              <w:pStyle w:val="NoSpacing"/>
              <w:rPr>
                <w:sz w:val="12"/>
                <w:szCs w:val="12"/>
                <w:lang w:val="hr-HR"/>
              </w:rPr>
            </w:pPr>
            <w:r>
              <w:rPr>
                <w:sz w:val="12"/>
                <w:szCs w:val="12"/>
                <w:lang w:val="hr-HR"/>
              </w:rPr>
              <w:t>Aktivnost i učešće na nastavi (diskusija, prezentacija, individualni i rad u paru</w:t>
            </w:r>
            <w:r>
              <w:rPr>
                <w:sz w:val="12"/>
                <w:szCs w:val="12"/>
                <w:lang w:val="hr-HR"/>
              </w:rPr>
              <w:t xml:space="preserve"> ili grupi): 10%</w:t>
            </w:r>
          </w:p>
          <w:p w:rsidR="00000000" w:rsidRDefault="008A1E12">
            <w:pPr>
              <w:pStyle w:val="NoSpacing"/>
              <w:rPr>
                <w:sz w:val="12"/>
                <w:szCs w:val="12"/>
                <w:lang w:val="hr-HR"/>
              </w:rPr>
            </w:pPr>
            <w:r>
              <w:rPr>
                <w:sz w:val="12"/>
                <w:szCs w:val="12"/>
                <w:lang w:val="hr-HR"/>
              </w:rPr>
              <w:t>Pismena provjera znanja (test, esej, sažetak, prevod, seminarski rad i sl.) 40%</w:t>
            </w:r>
          </w:p>
          <w:p w:rsidR="00000000" w:rsidRDefault="008A1E12">
            <w:pPr>
              <w:pStyle w:val="NoSpacing"/>
            </w:pPr>
            <w:r>
              <w:rPr>
                <w:sz w:val="12"/>
                <w:szCs w:val="12"/>
                <w:lang w:val="hr-HR"/>
              </w:rPr>
              <w:t>Završni ispit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Obavezna:</w:t>
            </w:r>
          </w:p>
          <w:p w:rsidR="00000000" w:rsidRDefault="008A1E12">
            <w:pPr>
              <w:pStyle w:val="NoSpacing"/>
              <w:rPr>
                <w:sz w:val="12"/>
                <w:szCs w:val="12"/>
              </w:rPr>
            </w:pPr>
            <w:r>
              <w:rPr>
                <w:sz w:val="12"/>
                <w:szCs w:val="12"/>
              </w:rPr>
              <w:t xml:space="preserve">Cox, K., Hill, D. (2004). </w:t>
            </w:r>
            <w:r>
              <w:rPr>
                <w:i/>
                <w:sz w:val="12"/>
                <w:szCs w:val="12"/>
              </w:rPr>
              <w:t>EAP Now!</w:t>
            </w:r>
            <w:r>
              <w:rPr>
                <w:sz w:val="12"/>
                <w:szCs w:val="12"/>
              </w:rPr>
              <w:t xml:space="preserve"> </w:t>
            </w:r>
            <w:r>
              <w:rPr>
                <w:i/>
                <w:sz w:val="12"/>
                <w:szCs w:val="12"/>
              </w:rPr>
              <w:t>English for Academic Purposes</w:t>
            </w:r>
            <w:r>
              <w:rPr>
                <w:sz w:val="12"/>
                <w:szCs w:val="12"/>
              </w:rPr>
              <w:t xml:space="preserve">, </w:t>
            </w:r>
            <w:r>
              <w:rPr>
                <w:i/>
                <w:sz w:val="12"/>
                <w:szCs w:val="12"/>
              </w:rPr>
              <w:t>Students’ Book</w:t>
            </w:r>
            <w:r>
              <w:rPr>
                <w:sz w:val="12"/>
                <w:szCs w:val="12"/>
              </w:rPr>
              <w:t>. French Forests, NSW: Pearson Education Longman Au</w:t>
            </w:r>
            <w:r>
              <w:rPr>
                <w:sz w:val="12"/>
                <w:szCs w:val="12"/>
              </w:rPr>
              <w:t>stralia.</w:t>
            </w:r>
          </w:p>
          <w:p w:rsidR="00000000" w:rsidRDefault="008A1E12">
            <w:pPr>
              <w:pStyle w:val="NoSpacing"/>
              <w:rPr>
                <w:sz w:val="12"/>
                <w:szCs w:val="12"/>
              </w:rPr>
            </w:pPr>
          </w:p>
          <w:p w:rsidR="00000000" w:rsidRDefault="008A1E12">
            <w:pPr>
              <w:pStyle w:val="NoSpacing"/>
              <w:rPr>
                <w:sz w:val="12"/>
                <w:szCs w:val="12"/>
                <w:lang w:eastAsia="hr-BA"/>
              </w:rPr>
            </w:pPr>
            <w:r>
              <w:rPr>
                <w:sz w:val="12"/>
                <w:szCs w:val="12"/>
                <w:lang w:eastAsia="hr-BA"/>
              </w:rPr>
              <w:t xml:space="preserve">Hrasnica, N.  (2004). </w:t>
            </w:r>
            <w:r>
              <w:rPr>
                <w:i/>
                <w:sz w:val="12"/>
                <w:szCs w:val="12"/>
                <w:lang w:eastAsia="hr-BA"/>
              </w:rPr>
              <w:t>English 2</w:t>
            </w:r>
            <w:r>
              <w:rPr>
                <w:sz w:val="12"/>
                <w:szCs w:val="12"/>
                <w:lang w:eastAsia="hr-BA"/>
              </w:rPr>
              <w:t>. Sarajevo: Pedagogical Academy.</w:t>
            </w:r>
          </w:p>
          <w:p w:rsidR="00000000" w:rsidRDefault="008A1E12">
            <w:pPr>
              <w:pStyle w:val="NoSpacing"/>
              <w:rPr>
                <w:sz w:val="12"/>
                <w:szCs w:val="12"/>
                <w:lang w:eastAsia="hr-BA"/>
              </w:rPr>
            </w:pPr>
          </w:p>
          <w:p w:rsidR="00000000" w:rsidRDefault="008A1E12">
            <w:pPr>
              <w:pStyle w:val="NoSpacing"/>
              <w:rPr>
                <w:sz w:val="12"/>
                <w:szCs w:val="12"/>
              </w:rPr>
            </w:pPr>
            <w:r>
              <w:rPr>
                <w:sz w:val="12"/>
                <w:szCs w:val="12"/>
              </w:rPr>
              <w:t xml:space="preserve">Kalman, V., Šober-Alkalaj, A. (1990). </w:t>
            </w:r>
            <w:r>
              <w:rPr>
                <w:i/>
                <w:sz w:val="12"/>
                <w:szCs w:val="12"/>
              </w:rPr>
              <w:t>Engleski 2 sa rješenjima vježbanja</w:t>
            </w:r>
            <w:r>
              <w:rPr>
                <w:sz w:val="12"/>
                <w:szCs w:val="12"/>
              </w:rPr>
              <w:t xml:space="preserve"> (VI izdanje). Sarajevo: 'Svjetlost' Zavod za udžbenike i nastavna sredstva.</w:t>
            </w:r>
          </w:p>
          <w:p w:rsidR="00000000" w:rsidRDefault="008A1E12">
            <w:pPr>
              <w:pStyle w:val="NoSpacing"/>
              <w:rPr>
                <w:sz w:val="12"/>
                <w:szCs w:val="12"/>
              </w:rPr>
            </w:pPr>
          </w:p>
          <w:p w:rsidR="00000000" w:rsidRDefault="008A1E12">
            <w:pPr>
              <w:pStyle w:val="NoSpacing"/>
              <w:rPr>
                <w:sz w:val="12"/>
                <w:szCs w:val="12"/>
              </w:rPr>
            </w:pPr>
            <w:r>
              <w:rPr>
                <w:sz w:val="12"/>
                <w:szCs w:val="12"/>
              </w:rPr>
              <w:t>McCarthy, M., O’Dell, F. (2008)</w:t>
            </w:r>
            <w:r>
              <w:rPr>
                <w:sz w:val="12"/>
                <w:szCs w:val="12"/>
              </w:rPr>
              <w:t xml:space="preserve">. </w:t>
            </w:r>
            <w:r>
              <w:rPr>
                <w:i/>
                <w:sz w:val="12"/>
                <w:szCs w:val="12"/>
              </w:rPr>
              <w:t>Academic Vocabulary in Use</w:t>
            </w:r>
            <w:r>
              <w:rPr>
                <w:sz w:val="12"/>
                <w:szCs w:val="12"/>
              </w:rPr>
              <w:t>. Cambridge: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Murphy, R. (2012). </w:t>
            </w:r>
            <w:r>
              <w:rPr>
                <w:i/>
                <w:sz w:val="12"/>
                <w:szCs w:val="12"/>
              </w:rPr>
              <w:t>English Grammar in Use</w:t>
            </w:r>
            <w:r>
              <w:rPr>
                <w:sz w:val="12"/>
                <w:szCs w:val="12"/>
              </w:rPr>
              <w:t xml:space="preserve"> (4th ed).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Side, R., Wellman, G. (1999). </w:t>
            </w:r>
            <w:r>
              <w:rPr>
                <w:i/>
                <w:sz w:val="12"/>
                <w:szCs w:val="12"/>
              </w:rPr>
              <w:t>Grammar and Vocabulary for Cambridge Advanced and Proficiency</w:t>
            </w:r>
            <w:r>
              <w:rPr>
                <w:sz w:val="12"/>
                <w:szCs w:val="12"/>
              </w:rPr>
              <w:t>. Essex: Longm</w:t>
            </w:r>
            <w:r>
              <w:rPr>
                <w:sz w:val="12"/>
                <w:szCs w:val="12"/>
              </w:rPr>
              <w:t>an Pearson Education Limited.</w:t>
            </w:r>
          </w:p>
          <w:p w:rsidR="00000000" w:rsidRDefault="008A1E12">
            <w:pPr>
              <w:pStyle w:val="NoSpacing"/>
              <w:rPr>
                <w:sz w:val="12"/>
                <w:szCs w:val="12"/>
              </w:rPr>
            </w:pPr>
          </w:p>
          <w:p w:rsidR="00000000" w:rsidRDefault="008A1E12">
            <w:pPr>
              <w:pStyle w:val="NoSpacing"/>
              <w:rPr>
                <w:sz w:val="12"/>
                <w:szCs w:val="12"/>
              </w:rPr>
            </w:pPr>
            <w:r>
              <w:rPr>
                <w:sz w:val="12"/>
                <w:szCs w:val="12"/>
                <w:u w:val="single"/>
              </w:rPr>
              <w:t xml:space="preserve">Napomena: </w:t>
            </w:r>
          </w:p>
          <w:p w:rsidR="00000000" w:rsidRDefault="008A1E12">
            <w:pPr>
              <w:pStyle w:val="NoSpacing"/>
              <w:rPr>
                <w:sz w:val="12"/>
                <w:szCs w:val="12"/>
                <w:lang w:eastAsia="hr-BA"/>
              </w:rPr>
            </w:pPr>
            <w:r>
              <w:rPr>
                <w:sz w:val="12"/>
                <w:szCs w:val="12"/>
              </w:rPr>
              <w:t>U toku nastave će se koristiti i namjenski pripremljen dodatni materijal (kompilacija tekstova i vježbi) koji će studenti dobiti na času u printanoj formi.</w:t>
            </w:r>
          </w:p>
          <w:p w:rsidR="00000000" w:rsidRDefault="008A1E12">
            <w:pPr>
              <w:pStyle w:val="NoSpacing"/>
              <w:rPr>
                <w:sz w:val="12"/>
                <w:szCs w:val="12"/>
                <w:lang w:eastAsia="hr-BA"/>
              </w:rPr>
            </w:pPr>
          </w:p>
          <w:p w:rsidR="00000000" w:rsidRDefault="008A1E12">
            <w:pPr>
              <w:pStyle w:val="NoSpacing"/>
              <w:rPr>
                <w:sz w:val="12"/>
                <w:szCs w:val="12"/>
              </w:rPr>
            </w:pPr>
            <w:r>
              <w:rPr>
                <w:b/>
                <w:sz w:val="12"/>
                <w:szCs w:val="12"/>
                <w:lang w:eastAsia="hr-BA"/>
              </w:rPr>
              <w:t>Dopunska:</w:t>
            </w:r>
          </w:p>
          <w:p w:rsidR="00000000" w:rsidRDefault="008A1E12">
            <w:pPr>
              <w:pStyle w:val="NoSpacing"/>
              <w:rPr>
                <w:sz w:val="12"/>
                <w:szCs w:val="12"/>
              </w:rPr>
            </w:pPr>
            <w:r>
              <w:rPr>
                <w:sz w:val="12"/>
                <w:szCs w:val="12"/>
              </w:rPr>
              <w:t xml:space="preserve">Bujas, Ž. (2001). </w:t>
            </w:r>
            <w:r>
              <w:rPr>
                <w:i/>
                <w:sz w:val="12"/>
                <w:szCs w:val="12"/>
              </w:rPr>
              <w:t>Veliki englesko-hrvatski rječ</w:t>
            </w:r>
            <w:r>
              <w:rPr>
                <w:i/>
                <w:sz w:val="12"/>
                <w:szCs w:val="12"/>
              </w:rPr>
              <w:t>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Bujas, Ž. (2001). </w:t>
            </w:r>
            <w:r>
              <w:rPr>
                <w:i/>
                <w:sz w:val="12"/>
                <w:szCs w:val="12"/>
              </w:rPr>
              <w:t>Veliki hrvatsko-engleski rječnik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Eastwood, J. (1994). </w:t>
            </w:r>
            <w:r>
              <w:rPr>
                <w:i/>
                <w:sz w:val="12"/>
                <w:szCs w:val="12"/>
              </w:rPr>
              <w:t>Oxford Guide to English Grammar</w:t>
            </w:r>
            <w:r>
              <w:rPr>
                <w:sz w:val="12"/>
                <w:szCs w:val="12"/>
              </w:rPr>
              <w:t>. Oxford, New York: Oxford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Greenbaum, S. (2000). </w:t>
            </w:r>
            <w:r>
              <w:rPr>
                <w:bCs/>
                <w:i/>
                <w:sz w:val="12"/>
                <w:szCs w:val="12"/>
              </w:rPr>
              <w:t>The Oxford Refe</w:t>
            </w:r>
            <w:r>
              <w:rPr>
                <w:bCs/>
                <w:i/>
                <w:sz w:val="12"/>
                <w:szCs w:val="12"/>
              </w:rPr>
              <w:t>rence Grammmar</w:t>
            </w:r>
            <w:r>
              <w:rPr>
                <w:sz w:val="12"/>
                <w:szCs w:val="12"/>
              </w:rPr>
              <w:t>, ed. by Weiner, E. Oxford: Oxford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Greetham, B. (2001). </w:t>
            </w:r>
            <w:r>
              <w:rPr>
                <w:i/>
                <w:sz w:val="12"/>
                <w:szCs w:val="12"/>
              </w:rPr>
              <w:t>How to Write Better Essays</w:t>
            </w:r>
            <w:r>
              <w:rPr>
                <w:sz w:val="12"/>
                <w:szCs w:val="12"/>
              </w:rPr>
              <w:t>. New York: Palgrave Macmillan.</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Oshima, A., Hogue, A. (2006). </w:t>
            </w:r>
            <w:r>
              <w:rPr>
                <w:i/>
                <w:sz w:val="12"/>
                <w:szCs w:val="12"/>
              </w:rPr>
              <w:t>Writing Academic English (4</w:t>
            </w:r>
            <w:r>
              <w:rPr>
                <w:i/>
                <w:sz w:val="12"/>
                <w:szCs w:val="12"/>
                <w:vertAlign w:val="superscript"/>
              </w:rPr>
              <w:t>th</w:t>
            </w:r>
            <w:r>
              <w:rPr>
                <w:i/>
                <w:sz w:val="12"/>
                <w:szCs w:val="12"/>
              </w:rPr>
              <w:t xml:space="preserve"> ed)</w:t>
            </w:r>
            <w:r>
              <w:rPr>
                <w:sz w:val="12"/>
                <w:szCs w:val="12"/>
              </w:rPr>
              <w:t>. New York: Pearson Education.</w:t>
            </w:r>
          </w:p>
          <w:p w:rsidR="00000000" w:rsidRDefault="008A1E12">
            <w:pPr>
              <w:pStyle w:val="NoSpacing"/>
              <w:rPr>
                <w:sz w:val="12"/>
                <w:szCs w:val="12"/>
              </w:rPr>
            </w:pPr>
          </w:p>
          <w:p w:rsidR="00000000" w:rsidRDefault="008A1E12">
            <w:pPr>
              <w:pStyle w:val="NoSpacing"/>
              <w:rPr>
                <w:sz w:val="12"/>
                <w:szCs w:val="12"/>
                <w:lang w:eastAsia="hr-HR"/>
              </w:rPr>
            </w:pPr>
            <w:r>
              <w:rPr>
                <w:sz w:val="12"/>
                <w:szCs w:val="12"/>
              </w:rPr>
              <w:t>Swales, J. M.</w:t>
            </w:r>
            <w:r>
              <w:rPr>
                <w:sz w:val="12"/>
                <w:szCs w:val="12"/>
              </w:rPr>
              <w:t xml:space="preserve"> &amp; Feak, C. B. (2012). </w:t>
            </w:r>
            <w:r>
              <w:rPr>
                <w:i/>
                <w:sz w:val="12"/>
                <w:szCs w:val="12"/>
              </w:rPr>
              <w:t>Academic Writing for Graduate Students: Essential tasks and skills</w:t>
            </w:r>
            <w:r>
              <w:rPr>
                <w:sz w:val="12"/>
                <w:szCs w:val="12"/>
              </w:rPr>
              <w:t xml:space="preserve"> (3</w:t>
            </w:r>
            <w:r>
              <w:rPr>
                <w:sz w:val="12"/>
                <w:szCs w:val="12"/>
                <w:vertAlign w:val="superscript"/>
              </w:rPr>
              <w:t>rd</w:t>
            </w:r>
            <w:r>
              <w:rPr>
                <w:sz w:val="12"/>
                <w:szCs w:val="12"/>
              </w:rPr>
              <w:t xml:space="preserve"> ed.). Michigan: The University of Michigan Press.</w:t>
            </w:r>
          </w:p>
          <w:p w:rsidR="00000000" w:rsidRDefault="008A1E12">
            <w:pPr>
              <w:pStyle w:val="NoSpacing"/>
              <w:rPr>
                <w:sz w:val="12"/>
                <w:szCs w:val="12"/>
                <w:lang w:eastAsia="hr-HR"/>
              </w:rPr>
            </w:pPr>
          </w:p>
          <w:p w:rsidR="00000000" w:rsidRDefault="008A1E12">
            <w:pPr>
              <w:pStyle w:val="NoSpacing"/>
            </w:pPr>
            <w:r>
              <w:rPr>
                <w:sz w:val="12"/>
                <w:szCs w:val="12"/>
                <w:lang w:eastAsia="hr-HR"/>
              </w:rPr>
              <w:t xml:space="preserve">Walker, E., Elsworth, S. (2000). </w:t>
            </w:r>
            <w:r>
              <w:rPr>
                <w:i/>
                <w:sz w:val="12"/>
                <w:szCs w:val="12"/>
                <w:lang w:eastAsia="hr-HR"/>
              </w:rPr>
              <w:t>Grammar Practice (for Intermediate Students)</w:t>
            </w:r>
            <w:r>
              <w:rPr>
                <w:sz w:val="12"/>
                <w:szCs w:val="12"/>
                <w:lang w:eastAsia="hr-HR"/>
              </w:rPr>
              <w:t>. Essex: Pearson Education Limite</w:t>
            </w:r>
            <w:r>
              <w:rPr>
                <w:sz w:val="12"/>
                <w:szCs w:val="12"/>
                <w:lang w:eastAsia="hr-HR"/>
              </w:rPr>
              <w:t>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Vokalni praktikum IV</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lang w:val="hr-HR"/>
              </w:rPr>
            </w:pPr>
            <w:r>
              <w:rPr>
                <w:sz w:val="12"/>
                <w:szCs w:val="12"/>
                <w:lang w:val="es-ES"/>
              </w:rPr>
              <w:t>Ispit je usmeni/ praktični. Pjevanje dionica iz partitura prema podjeli glasova.</w:t>
            </w:r>
          </w:p>
          <w:p w:rsidR="00000000" w:rsidRDefault="008A1E12">
            <w:pPr>
              <w:pStyle w:val="NoSpacing"/>
              <w:rPr>
                <w:sz w:val="12"/>
                <w:szCs w:val="12"/>
                <w:lang w:val="hr-HR"/>
              </w:rPr>
            </w:pPr>
            <w:r>
              <w:rPr>
                <w:sz w:val="12"/>
                <w:szCs w:val="12"/>
                <w:lang w:val="hr-HR"/>
              </w:rPr>
              <w:t>Parcijalni: otpjevati 2 zadane pjesme – 50%.</w:t>
            </w:r>
          </w:p>
          <w:p w:rsidR="00000000" w:rsidRDefault="008A1E12">
            <w:pPr>
              <w:pStyle w:val="NoSpacing"/>
            </w:pPr>
            <w:r>
              <w:rPr>
                <w:sz w:val="12"/>
                <w:szCs w:val="12"/>
                <w:lang w:val="hr-HR"/>
              </w:rPr>
              <w:t>Završni: otpjevati 2 nove, zadane pjesme te zaključiti ocjenu na osnovu tačno otpjevanog teksta, melodije</w:t>
            </w:r>
            <w:r>
              <w:rPr>
                <w:sz w:val="12"/>
                <w:szCs w:val="12"/>
                <w:lang w:val="hr-HR"/>
              </w:rPr>
              <w:t xml:space="preserve"> i drugih strukturnih elemenata pjesama – 50%.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lang w:eastAsia="hr-BA"/>
              </w:rPr>
              <w:t xml:space="preserve">Obavezna: </w:t>
            </w:r>
          </w:p>
          <w:p w:rsidR="00000000" w:rsidRDefault="008A1E12">
            <w:pPr>
              <w:pStyle w:val="NoSpacing"/>
              <w:rPr>
                <w:iCs/>
                <w:sz w:val="12"/>
                <w:szCs w:val="12"/>
              </w:rPr>
            </w:pPr>
            <w:r>
              <w:rPr>
                <w:sz w:val="12"/>
                <w:szCs w:val="12"/>
              </w:rPr>
              <w:t xml:space="preserve">Arnautović, Rešad. 1995. </w:t>
            </w:r>
            <w:r>
              <w:rPr>
                <w:i/>
                <w:sz w:val="12"/>
                <w:szCs w:val="12"/>
              </w:rPr>
              <w:t xml:space="preserve">Zbirka </w:t>
            </w:r>
            <w:r>
              <w:rPr>
                <w:i/>
                <w:iCs/>
                <w:sz w:val="12"/>
                <w:szCs w:val="12"/>
              </w:rPr>
              <w:t xml:space="preserve">stiliziranih bosanskih pjesama za ženski hor. </w:t>
            </w:r>
            <w:r>
              <w:rPr>
                <w:iCs/>
                <w:sz w:val="12"/>
                <w:szCs w:val="12"/>
              </w:rPr>
              <w:t xml:space="preserve">Sarajevo: Ministarstvo obrazovanja, nauke i kulture KS </w:t>
            </w:r>
          </w:p>
          <w:p w:rsidR="00000000" w:rsidRDefault="008A1E12">
            <w:pPr>
              <w:pStyle w:val="NoSpacing"/>
              <w:rPr>
                <w:iCs/>
                <w:sz w:val="12"/>
                <w:szCs w:val="12"/>
              </w:rPr>
            </w:pPr>
            <w:r>
              <w:rPr>
                <w:iCs/>
                <w:sz w:val="12"/>
                <w:szCs w:val="12"/>
              </w:rPr>
              <w:t xml:space="preserve">Kabiljo, Alfi. 1996. </w:t>
            </w:r>
            <w:r>
              <w:rPr>
                <w:i/>
                <w:sz w:val="12"/>
                <w:szCs w:val="12"/>
              </w:rPr>
              <w:t>Zapjevajmo maleni: zbirka pjesama za djecu</w:t>
            </w:r>
            <w:r>
              <w:rPr>
                <w:iCs/>
                <w:sz w:val="12"/>
                <w:szCs w:val="12"/>
              </w:rPr>
              <w:t>.</w:t>
            </w:r>
            <w:r>
              <w:rPr>
                <w:iCs/>
                <w:sz w:val="12"/>
                <w:szCs w:val="12"/>
              </w:rPr>
              <w:t xml:space="preserve"> Zagreb: Školska knjiga</w:t>
            </w:r>
          </w:p>
          <w:p w:rsidR="00000000" w:rsidRDefault="008A1E12">
            <w:pPr>
              <w:pStyle w:val="NoSpacing"/>
              <w:rPr>
                <w:sz w:val="12"/>
                <w:szCs w:val="12"/>
                <w:lang w:eastAsia="hr-BA"/>
              </w:rPr>
            </w:pPr>
            <w:r>
              <w:rPr>
                <w:iCs/>
                <w:sz w:val="12"/>
                <w:szCs w:val="12"/>
              </w:rPr>
              <w:t xml:space="preserve">Vidulin-Orbanić, Sabina. 2007. </w:t>
            </w:r>
            <w:r>
              <w:rPr>
                <w:i/>
                <w:sz w:val="12"/>
                <w:szCs w:val="12"/>
              </w:rPr>
              <w:t>Izvannastavne (glazbene) aktivnosti: mjesto suživota, kreativnosti i stvaralaštva</w:t>
            </w:r>
            <w:r>
              <w:rPr>
                <w:iCs/>
                <w:sz w:val="12"/>
                <w:szCs w:val="12"/>
              </w:rPr>
              <w:t>. Rovinj: OŠ Vladimira Nazora</w:t>
            </w:r>
          </w:p>
          <w:p w:rsidR="00000000" w:rsidRDefault="008A1E12">
            <w:pPr>
              <w:pStyle w:val="NoSpacing"/>
              <w:rPr>
                <w:sz w:val="12"/>
                <w:szCs w:val="12"/>
                <w:lang w:eastAsia="hr-BA"/>
              </w:rPr>
            </w:pPr>
            <w:r>
              <w:rPr>
                <w:sz w:val="12"/>
                <w:szCs w:val="12"/>
                <w:lang w:eastAsia="hr-BA"/>
              </w:rPr>
              <w:t xml:space="preserve">Dopunska: </w:t>
            </w:r>
          </w:p>
          <w:p w:rsidR="00000000" w:rsidRDefault="008A1E12">
            <w:pPr>
              <w:pStyle w:val="NoSpacing"/>
              <w:rPr>
                <w:sz w:val="12"/>
                <w:szCs w:val="12"/>
                <w:lang w:eastAsia="hr-BA"/>
              </w:rPr>
            </w:pPr>
            <w:r>
              <w:rPr>
                <w:sz w:val="12"/>
                <w:szCs w:val="12"/>
                <w:lang w:eastAsia="hr-BA"/>
              </w:rPr>
              <w:t xml:space="preserve">Hadnađev, Mirko. 1971. </w:t>
            </w:r>
            <w:r>
              <w:rPr>
                <w:i/>
                <w:iCs/>
                <w:sz w:val="12"/>
                <w:szCs w:val="12"/>
                <w:lang w:eastAsia="hr-BA"/>
              </w:rPr>
              <w:t>Od audicije do koncerta: osnovi horskog pevanja i dirigo</w:t>
            </w:r>
            <w:r>
              <w:rPr>
                <w:i/>
                <w:iCs/>
                <w:sz w:val="12"/>
                <w:szCs w:val="12"/>
                <w:lang w:eastAsia="hr-BA"/>
              </w:rPr>
              <w:t>vanja</w:t>
            </w:r>
            <w:r>
              <w:rPr>
                <w:sz w:val="12"/>
                <w:szCs w:val="12"/>
                <w:lang w:eastAsia="hr-BA"/>
              </w:rPr>
              <w:t>. Novi Sad: Kulturni centar</w:t>
            </w:r>
          </w:p>
          <w:p w:rsidR="00000000" w:rsidRDefault="008A1E12">
            <w:pPr>
              <w:pStyle w:val="NoSpacing"/>
            </w:pPr>
            <w:r>
              <w:rPr>
                <w:sz w:val="12"/>
                <w:szCs w:val="12"/>
                <w:lang w:eastAsia="hr-BA"/>
              </w:rPr>
              <w:t xml:space="preserve">Izbor iz relevantne </w:t>
            </w:r>
            <w:r>
              <w:rPr>
                <w:iCs/>
                <w:sz w:val="12"/>
                <w:szCs w:val="12"/>
              </w:rPr>
              <w:t>horske literature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Likovna radionica</w:t>
            </w:r>
          </w:p>
        </w:tc>
        <w:tc>
          <w:tcPr>
            <w:tcW w:w="4026"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color w:val="000000"/>
                <w:sz w:val="12"/>
                <w:szCs w:val="12"/>
                <w:lang w:eastAsia="bs-Latn-BA"/>
              </w:rPr>
            </w:pPr>
            <w:r>
              <w:rPr>
                <w:rFonts w:ascii="Calibri" w:hAnsi="Calibri" w:cs="Calibri"/>
                <w:color w:val="000000"/>
                <w:sz w:val="12"/>
                <w:szCs w:val="12"/>
                <w:lang w:eastAsia="bs-Latn-BA"/>
              </w:rPr>
              <w:t>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 xml:space="preserve">aćenje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ada i p</w:t>
            </w:r>
            <w:r>
              <w:rPr>
                <w:rFonts w:ascii="Calibri" w:hAnsi="Calibri" w:cs="Calibri"/>
                <w:color w:val="000000"/>
                <w:spacing w:val="-3"/>
                <w:sz w:val="12"/>
                <w:szCs w:val="12"/>
                <w:lang w:eastAsia="bs-Latn-BA"/>
              </w:rPr>
              <w:t>ro</w:t>
            </w:r>
            <w:r>
              <w:rPr>
                <w:rFonts w:ascii="Calibri" w:hAnsi="Calibri" w:cs="Calibri"/>
                <w:color w:val="000000"/>
                <w:sz w:val="12"/>
                <w:szCs w:val="12"/>
                <w:lang w:eastAsia="bs-Latn-BA"/>
              </w:rPr>
              <w:t>vje</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 xml:space="preserve">a znanja studenta vrši se </w:t>
            </w:r>
            <w:r>
              <w:rPr>
                <w:rFonts w:ascii="Calibri" w:hAnsi="Calibri" w:cs="Calibri"/>
                <w:color w:val="000000"/>
                <w:spacing w:val="-2"/>
                <w:sz w:val="12"/>
                <w:szCs w:val="12"/>
                <w:lang w:eastAsia="bs-Latn-BA"/>
              </w:rPr>
              <w:t>t</w:t>
            </w:r>
            <w:r>
              <w:rPr>
                <w:rFonts w:ascii="Calibri" w:hAnsi="Calibri" w:cs="Calibri"/>
                <w:color w:val="000000"/>
                <w:sz w:val="12"/>
                <w:szCs w:val="12"/>
                <w:lang w:eastAsia="bs-Latn-BA"/>
              </w:rPr>
              <w:t>o</w:t>
            </w:r>
            <w:r>
              <w:rPr>
                <w:rFonts w:ascii="Calibri" w:hAnsi="Calibri" w:cs="Calibri"/>
                <w:color w:val="000000"/>
                <w:spacing w:val="-3"/>
                <w:sz w:val="12"/>
                <w:szCs w:val="12"/>
                <w:lang w:eastAsia="bs-Latn-BA"/>
              </w:rPr>
              <w:t>k</w:t>
            </w:r>
            <w:r>
              <w:rPr>
                <w:rFonts w:ascii="Calibri" w:hAnsi="Calibri" w:cs="Calibri"/>
                <w:color w:val="000000"/>
                <w:sz w:val="12"/>
                <w:szCs w:val="12"/>
                <w:lang w:eastAsia="bs-Latn-BA"/>
              </w:rPr>
              <w:t xml:space="preserve">om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ealizacije nast</w:t>
            </w:r>
            <w:r>
              <w:rPr>
                <w:rFonts w:ascii="Calibri" w:hAnsi="Calibri" w:cs="Calibri"/>
                <w:color w:val="000000"/>
                <w:spacing w:val="-4"/>
                <w:sz w:val="12"/>
                <w:szCs w:val="12"/>
                <w:lang w:eastAsia="bs-Latn-BA"/>
              </w:rPr>
              <w:t>a</w:t>
            </w:r>
            <w:r>
              <w:rPr>
                <w:rFonts w:ascii="Calibri" w:hAnsi="Calibri" w:cs="Calibri"/>
                <w:color w:val="000000"/>
                <w:sz w:val="12"/>
                <w:szCs w:val="12"/>
                <w:lang w:eastAsia="bs-Latn-BA"/>
              </w:rPr>
              <w:t>vnog 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og</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ama.</w:t>
            </w:r>
            <w:r>
              <w:rPr>
                <w:rFonts w:ascii="Calibri" w:hAnsi="Calibri" w:cs="Calibri"/>
                <w:color w:val="000000"/>
                <w:spacing w:val="36"/>
                <w:sz w:val="12"/>
                <w:szCs w:val="12"/>
                <w:lang w:eastAsia="bs-Latn-BA"/>
              </w:rPr>
              <w:t xml:space="preserve"> </w:t>
            </w:r>
            <w:r>
              <w:rPr>
                <w:rFonts w:ascii="Calibri" w:hAnsi="Calibri" w:cs="Calibri"/>
                <w:color w:val="000000"/>
                <w:spacing w:val="-12"/>
                <w:sz w:val="12"/>
                <w:szCs w:val="12"/>
                <w:lang w:eastAsia="bs-Latn-BA"/>
              </w:rPr>
              <w:t>V</w:t>
            </w:r>
            <w:r>
              <w:rPr>
                <w:rFonts w:ascii="Calibri" w:hAnsi="Calibri" w:cs="Calibri"/>
                <w:color w:val="000000"/>
                <w:sz w:val="12"/>
                <w:szCs w:val="12"/>
                <w:lang w:eastAsia="bs-Latn-BA"/>
              </w:rPr>
              <w:t>eriJi</w:t>
            </w:r>
            <w:r>
              <w:rPr>
                <w:rFonts w:ascii="Calibri" w:hAnsi="Calibri" w:cs="Calibri"/>
                <w:color w:val="000000"/>
                <w:spacing w:val="-1"/>
                <w:sz w:val="12"/>
                <w:szCs w:val="12"/>
                <w:lang w:eastAsia="bs-Latn-BA"/>
              </w:rPr>
              <w:t>k</w:t>
            </w:r>
            <w:r>
              <w:rPr>
                <w:rFonts w:ascii="Calibri" w:hAnsi="Calibri" w:cs="Calibri"/>
                <w:color w:val="000000"/>
                <w:sz w:val="12"/>
                <w:szCs w:val="12"/>
                <w:lang w:eastAsia="bs-Latn-BA"/>
              </w:rPr>
              <w:t>acija</w:t>
            </w:r>
            <w:r>
              <w:rPr>
                <w:rFonts w:ascii="Calibri" w:hAnsi="Calibri" w:cs="Calibri"/>
                <w:color w:val="000000"/>
                <w:spacing w:val="35"/>
                <w:sz w:val="12"/>
                <w:szCs w:val="12"/>
                <w:lang w:eastAsia="bs-Latn-BA"/>
              </w:rPr>
              <w:t xml:space="preserve"> </w:t>
            </w:r>
            <w:r>
              <w:rPr>
                <w:rFonts w:ascii="Calibri" w:hAnsi="Calibri" w:cs="Calibri"/>
                <w:color w:val="000000"/>
                <w:sz w:val="12"/>
                <w:szCs w:val="12"/>
                <w:lang w:eastAsia="bs-Latn-BA"/>
              </w:rPr>
              <w:t>postignuća</w:t>
            </w:r>
            <w:r>
              <w:rPr>
                <w:rFonts w:ascii="Calibri" w:hAnsi="Calibri" w:cs="Calibri"/>
                <w:color w:val="000000"/>
                <w:spacing w:val="36"/>
                <w:sz w:val="12"/>
                <w:szCs w:val="12"/>
                <w:lang w:eastAsia="bs-Latn-BA"/>
              </w:rPr>
              <w:t xml:space="preserve">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ealizuje</w:t>
            </w:r>
            <w:r>
              <w:rPr>
                <w:rFonts w:ascii="Calibri" w:hAnsi="Calibri" w:cs="Calibri"/>
                <w:color w:val="000000"/>
                <w:spacing w:val="36"/>
                <w:sz w:val="12"/>
                <w:szCs w:val="12"/>
                <w:lang w:eastAsia="bs-Latn-BA"/>
              </w:rPr>
              <w:t xml:space="preserve"> </w:t>
            </w:r>
            <w:r>
              <w:rPr>
                <w:rFonts w:ascii="Calibri" w:hAnsi="Calibri" w:cs="Calibri"/>
                <w:color w:val="000000"/>
                <w:sz w:val="12"/>
                <w:szCs w:val="12"/>
                <w:lang w:eastAsia="bs-Latn-BA"/>
              </w:rPr>
              <w:t>se</w:t>
            </w:r>
            <w:r>
              <w:rPr>
                <w:rFonts w:ascii="Calibri" w:hAnsi="Calibri" w:cs="Calibri"/>
                <w:color w:val="000000"/>
                <w:spacing w:val="36"/>
                <w:sz w:val="12"/>
                <w:szCs w:val="12"/>
                <w:lang w:eastAsia="bs-Latn-BA"/>
              </w:rPr>
              <w:t xml:space="preserve"> </w:t>
            </w:r>
            <w:r>
              <w:rPr>
                <w:rFonts w:ascii="Calibri" w:hAnsi="Calibri" w:cs="Calibri"/>
                <w:color w:val="000000"/>
                <w:sz w:val="12"/>
                <w:szCs w:val="12"/>
                <w:lang w:eastAsia="bs-Latn-BA"/>
              </w:rPr>
              <w:t>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ezenti</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anjem</w:t>
            </w:r>
            <w:r>
              <w:rPr>
                <w:rFonts w:ascii="Calibri" w:hAnsi="Calibri" w:cs="Calibri"/>
                <w:color w:val="000000"/>
                <w:spacing w:val="36"/>
                <w:sz w:val="12"/>
                <w:szCs w:val="12"/>
                <w:lang w:eastAsia="bs-Latn-BA"/>
              </w:rPr>
              <w:t xml:space="preserve"> </w:t>
            </w:r>
            <w:r>
              <w:rPr>
                <w:rFonts w:ascii="Calibri" w:hAnsi="Calibri" w:cs="Calibri"/>
                <w:color w:val="000000"/>
                <w:sz w:val="12"/>
                <w:szCs w:val="12"/>
                <w:lang w:eastAsia="bs-Latn-BA"/>
              </w:rPr>
              <w:t>u</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ađenih</w:t>
            </w:r>
            <w:r>
              <w:rPr>
                <w:rFonts w:ascii="Calibri" w:hAnsi="Calibri" w:cs="Calibri"/>
                <w:color w:val="000000"/>
                <w:spacing w:val="36"/>
                <w:sz w:val="12"/>
                <w:szCs w:val="12"/>
                <w:lang w:eastAsia="bs-Latn-BA"/>
              </w:rPr>
              <w:t xml:space="preserve">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ad</w:t>
            </w:r>
            <w:r>
              <w:rPr>
                <w:rFonts w:ascii="Calibri" w:hAnsi="Calibri" w:cs="Calibri"/>
                <w:color w:val="000000"/>
                <w:spacing w:val="-3"/>
                <w:sz w:val="12"/>
                <w:szCs w:val="12"/>
                <w:lang w:eastAsia="bs-Latn-BA"/>
              </w:rPr>
              <w:t>o</w:t>
            </w:r>
            <w:r>
              <w:rPr>
                <w:rFonts w:ascii="Calibri" w:hAnsi="Calibri" w:cs="Calibri"/>
                <w:color w:val="000000"/>
                <w:spacing w:val="-4"/>
                <w:sz w:val="12"/>
                <w:szCs w:val="12"/>
                <w:lang w:eastAsia="bs-Latn-BA"/>
              </w:rPr>
              <w:t>v</w:t>
            </w:r>
            <w:r>
              <w:rPr>
                <w:rFonts w:ascii="Calibri" w:hAnsi="Calibri" w:cs="Calibri"/>
                <w:color w:val="000000"/>
                <w:sz w:val="12"/>
                <w:szCs w:val="12"/>
                <w:lang w:eastAsia="bs-Latn-BA"/>
              </w:rPr>
              <w:t>a k</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oz 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akti</w:t>
            </w:r>
            <w:r>
              <w:rPr>
                <w:rFonts w:ascii="Calibri" w:hAnsi="Calibri" w:cs="Calibri"/>
                <w:color w:val="000000"/>
                <w:sz w:val="12"/>
                <w:szCs w:val="12"/>
                <w:lang w:eastAsia="bs-Latn-BA"/>
              </w:rPr>
              <w:t xml:space="preserve">čan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ad ponuđenog plana i 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og</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 xml:space="preserve">ama. </w:t>
            </w:r>
          </w:p>
          <w:p w:rsidR="00000000" w:rsidRDefault="008A1E12">
            <w:pPr>
              <w:rPr>
                <w:rFonts w:ascii="Calibri" w:hAnsi="Calibri" w:cs="Calibri"/>
                <w:color w:val="000000"/>
                <w:sz w:val="12"/>
                <w:szCs w:val="12"/>
                <w:lang w:eastAsia="bs-Latn-BA"/>
              </w:rPr>
            </w:pPr>
            <w:r>
              <w:rPr>
                <w:rFonts w:ascii="Calibri" w:hAnsi="Calibri" w:cs="Calibri"/>
                <w:color w:val="000000"/>
                <w:sz w:val="12"/>
                <w:szCs w:val="12"/>
                <w:lang w:eastAsia="bs-Latn-BA"/>
              </w:rPr>
              <w:t>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 xml:space="preserve">aktični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 xml:space="preserve">ad  90% </w:t>
            </w:r>
          </w:p>
          <w:p w:rsidR="00000000" w:rsidRDefault="008A1E12">
            <w:r>
              <w:rPr>
                <w:rFonts w:ascii="Calibri" w:hAnsi="Calibri" w:cs="Calibri"/>
                <w:color w:val="000000"/>
                <w:sz w:val="12"/>
                <w:szCs w:val="12"/>
                <w:lang w:eastAsia="bs-Latn-BA"/>
              </w:rPr>
              <w:t>P</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ezentacija li</w:t>
            </w:r>
            <w:r>
              <w:rPr>
                <w:rFonts w:ascii="Calibri" w:hAnsi="Calibri" w:cs="Calibri"/>
                <w:color w:val="000000"/>
                <w:spacing w:val="-3"/>
                <w:sz w:val="12"/>
                <w:szCs w:val="12"/>
                <w:lang w:eastAsia="bs-Latn-BA"/>
              </w:rPr>
              <w:t>ko</w:t>
            </w:r>
            <w:r>
              <w:rPr>
                <w:rFonts w:ascii="Calibri" w:hAnsi="Calibri" w:cs="Calibri"/>
                <w:color w:val="000000"/>
                <w:sz w:val="12"/>
                <w:szCs w:val="12"/>
                <w:lang w:eastAsia="bs-Latn-BA"/>
              </w:rPr>
              <w:t xml:space="preserve">vnih </w:t>
            </w:r>
            <w:r>
              <w:rPr>
                <w:rFonts w:ascii="Calibri" w:hAnsi="Calibri" w:cs="Calibri"/>
                <w:color w:val="000000"/>
                <w:spacing w:val="-3"/>
                <w:sz w:val="12"/>
                <w:szCs w:val="12"/>
                <w:lang w:eastAsia="bs-Latn-BA"/>
              </w:rPr>
              <w:t>r</w:t>
            </w:r>
            <w:r>
              <w:rPr>
                <w:rFonts w:ascii="Calibri" w:hAnsi="Calibri" w:cs="Calibri"/>
                <w:color w:val="000000"/>
                <w:sz w:val="12"/>
                <w:szCs w:val="12"/>
                <w:lang w:eastAsia="bs-Latn-BA"/>
              </w:rPr>
              <w:t>ad</w:t>
            </w:r>
            <w:r>
              <w:rPr>
                <w:rFonts w:ascii="Calibri" w:hAnsi="Calibri" w:cs="Calibri"/>
                <w:color w:val="000000"/>
                <w:spacing w:val="-3"/>
                <w:sz w:val="12"/>
                <w:szCs w:val="12"/>
                <w:lang w:eastAsia="bs-Latn-BA"/>
              </w:rPr>
              <w:t>o</w:t>
            </w:r>
            <w:r>
              <w:rPr>
                <w:rFonts w:ascii="Calibri" w:hAnsi="Calibri" w:cs="Calibri"/>
                <w:color w:val="000000"/>
                <w:spacing w:val="-4"/>
                <w:sz w:val="12"/>
                <w:szCs w:val="12"/>
                <w:lang w:eastAsia="bs-Latn-BA"/>
              </w:rPr>
              <w:t>v</w:t>
            </w:r>
            <w:r>
              <w:rPr>
                <w:rFonts w:ascii="Calibri" w:hAnsi="Calibri" w:cs="Calibri"/>
                <w:color w:val="000000"/>
                <w:sz w:val="12"/>
                <w:szCs w:val="12"/>
                <w:lang w:eastAsia="bs-Latn-BA"/>
              </w:rPr>
              <w:t>a 10%</w:t>
            </w:r>
          </w:p>
        </w:tc>
        <w:tc>
          <w:tcPr>
            <w:tcW w:w="3097"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color w:val="000000"/>
                <w:sz w:val="12"/>
                <w:szCs w:val="12"/>
                <w:lang w:eastAsia="bs-Latn-BA"/>
              </w:rPr>
            </w:pPr>
            <w:r>
              <w:rPr>
                <w:rFonts w:ascii="Calibri" w:eastAsia="Times New Roman" w:hAnsi="Calibri" w:cs="Calibri"/>
                <w:color w:val="000000"/>
                <w:sz w:val="12"/>
                <w:szCs w:val="12"/>
                <w:lang w:eastAsia="hr-BA"/>
              </w:rPr>
              <w:t xml:space="preserve">Obavezna: </w:t>
            </w:r>
          </w:p>
          <w:p w:rsidR="00000000" w:rsidRDefault="008A1E12">
            <w:pPr>
              <w:widowControl w:val="0"/>
              <w:autoSpaceDE w:val="0"/>
              <w:spacing w:before="35" w:after="200" w:line="276" w:lineRule="auto"/>
              <w:ind w:right="57"/>
              <w:rPr>
                <w:rFonts w:ascii="Calibri" w:eastAsia="Times New Roman" w:hAnsi="Calibri" w:cs="Calibri"/>
                <w:color w:val="000000"/>
                <w:sz w:val="12"/>
                <w:szCs w:val="12"/>
                <w:lang w:eastAsia="bs-Latn-BA"/>
              </w:rPr>
            </w:pPr>
            <w:r>
              <w:rPr>
                <w:rFonts w:ascii="Calibri" w:eastAsia="Times New Roman" w:hAnsi="Calibri" w:cs="Calibri"/>
                <w:color w:val="000000"/>
                <w:sz w:val="12"/>
                <w:szCs w:val="12"/>
                <w:lang w:eastAsia="bs-Latn-BA"/>
              </w:rPr>
              <w:t>Arnhajm, R. (1981), "Umjetnost i vizuelno opažanj</w:t>
            </w:r>
            <w:r>
              <w:rPr>
                <w:rFonts w:ascii="Calibri" w:eastAsia="Times New Roman" w:hAnsi="Calibri" w:cs="Calibri"/>
                <w:color w:val="000000"/>
                <w:spacing w:val="-5"/>
                <w:sz w:val="12"/>
                <w:szCs w:val="12"/>
                <w:lang w:eastAsia="bs-Latn-BA"/>
              </w:rPr>
              <w:t>e</w:t>
            </w:r>
            <w:r>
              <w:rPr>
                <w:rFonts w:ascii="Calibri" w:eastAsia="Times New Roman" w:hAnsi="Calibri" w:cs="Calibri"/>
                <w:color w:val="000000"/>
                <w:sz w:val="12"/>
                <w:szCs w:val="12"/>
                <w:lang w:eastAsia="bs-Latn-BA"/>
              </w:rPr>
              <w:t>", Beog</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ad Arnhajm, R. (1986)</w:t>
            </w:r>
            <w:r>
              <w:rPr>
                <w:rFonts w:ascii="Calibri" w:eastAsia="Times New Roman" w:hAnsi="Calibri" w:cs="Calibri"/>
                <w:color w:val="000000"/>
                <w:spacing w:val="-12"/>
                <w:sz w:val="12"/>
                <w:szCs w:val="12"/>
                <w:lang w:eastAsia="bs-Latn-BA"/>
              </w:rPr>
              <w:t>,</w:t>
            </w:r>
            <w:r>
              <w:rPr>
                <w:rFonts w:ascii="Calibri" w:eastAsia="Times New Roman" w:hAnsi="Calibri" w:cs="Calibri"/>
                <w:color w:val="000000"/>
                <w:sz w:val="12"/>
                <w:szCs w:val="12"/>
                <w:lang w:eastAsia="bs-Latn-BA"/>
              </w:rPr>
              <w:t>"Vizuelno mišljenj</w:t>
            </w:r>
            <w:r>
              <w:rPr>
                <w:rFonts w:ascii="Calibri" w:eastAsia="Times New Roman" w:hAnsi="Calibri" w:cs="Calibri"/>
                <w:color w:val="000000"/>
                <w:spacing w:val="-5"/>
                <w:sz w:val="12"/>
                <w:szCs w:val="12"/>
                <w:lang w:eastAsia="bs-Latn-BA"/>
              </w:rPr>
              <w:t>e</w:t>
            </w:r>
            <w:r>
              <w:rPr>
                <w:rFonts w:ascii="Calibri" w:eastAsia="Times New Roman" w:hAnsi="Calibri" w:cs="Calibri"/>
                <w:color w:val="000000"/>
                <w:sz w:val="12"/>
                <w:szCs w:val="12"/>
                <w:lang w:eastAsia="bs-Latn-BA"/>
              </w:rPr>
              <w:t>", Beog</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 xml:space="preserve">ad </w:t>
            </w:r>
          </w:p>
          <w:p w:rsidR="00000000" w:rsidRDefault="008A1E12">
            <w:pPr>
              <w:widowControl w:val="0"/>
              <w:autoSpaceDE w:val="0"/>
              <w:spacing w:line="276" w:lineRule="auto"/>
              <w:ind w:right="528"/>
              <w:rPr>
                <w:rFonts w:ascii="Calibri" w:eastAsia="Times New Roman" w:hAnsi="Calibri" w:cs="Calibri"/>
                <w:color w:val="000000"/>
                <w:sz w:val="12"/>
                <w:szCs w:val="12"/>
                <w:lang w:eastAsia="bs-Latn-BA"/>
              </w:rPr>
            </w:pPr>
            <w:r>
              <w:rPr>
                <w:rFonts w:ascii="Calibri" w:eastAsia="Times New Roman" w:hAnsi="Calibri" w:cs="Calibri"/>
                <w:color w:val="000000"/>
                <w:sz w:val="12"/>
                <w:szCs w:val="12"/>
                <w:lang w:eastAsia="bs-Latn-BA"/>
              </w:rPr>
              <w:t>Anning, A. &amp; Ring, K. (2004) Making sense of</w:t>
            </w:r>
            <w:r>
              <w:rPr>
                <w:rFonts w:ascii="Calibri" w:eastAsia="Times New Roman" w:hAnsi="Calibri" w:cs="Calibri"/>
                <w:color w:val="000000"/>
                <w:sz w:val="12"/>
                <w:szCs w:val="12"/>
                <w:lang w:eastAsia="bs-Latn-BA"/>
              </w:rPr>
              <w:t xml:space="preserve"> child</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ens d</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pacing w:val="-2"/>
                <w:sz w:val="12"/>
                <w:szCs w:val="12"/>
                <w:lang w:eastAsia="bs-Latn-BA"/>
              </w:rPr>
              <w:t>a</w:t>
            </w:r>
            <w:r>
              <w:rPr>
                <w:rFonts w:ascii="Calibri" w:eastAsia="Times New Roman" w:hAnsi="Calibri" w:cs="Calibri"/>
                <w:color w:val="000000"/>
                <w:sz w:val="12"/>
                <w:szCs w:val="12"/>
                <w:lang w:eastAsia="bs-Latn-BA"/>
              </w:rPr>
              <w:t>wing, UK, London Bogdan</w:t>
            </w:r>
            <w:r>
              <w:rPr>
                <w:rFonts w:ascii="Calibri" w:eastAsia="Times New Roman" w:hAnsi="Calibri" w:cs="Calibri"/>
                <w:color w:val="000000"/>
                <w:spacing w:val="-3"/>
                <w:sz w:val="12"/>
                <w:szCs w:val="12"/>
                <w:lang w:eastAsia="bs-Latn-BA"/>
              </w:rPr>
              <w:t>o</w:t>
            </w:r>
            <w:r>
              <w:rPr>
                <w:rFonts w:ascii="Calibri" w:eastAsia="Times New Roman" w:hAnsi="Calibri" w:cs="Calibri"/>
                <w:color w:val="000000"/>
                <w:sz w:val="12"/>
                <w:szCs w:val="12"/>
                <w:lang w:eastAsia="bs-Latn-BA"/>
              </w:rPr>
              <w:t>vić, K. Boš</w:t>
            </w:r>
            <w:r>
              <w:rPr>
                <w:rFonts w:ascii="Calibri" w:eastAsia="Times New Roman" w:hAnsi="Calibri" w:cs="Calibri"/>
                <w:color w:val="000000"/>
                <w:spacing w:val="-3"/>
                <w:sz w:val="12"/>
                <w:szCs w:val="12"/>
                <w:lang w:eastAsia="bs-Latn-BA"/>
              </w:rPr>
              <w:t>ko</w:t>
            </w:r>
            <w:r>
              <w:rPr>
                <w:rFonts w:ascii="Calibri" w:eastAsia="Times New Roman" w:hAnsi="Calibri" w:cs="Calibri"/>
                <w:color w:val="000000"/>
                <w:sz w:val="12"/>
                <w:szCs w:val="12"/>
                <w:lang w:eastAsia="bs-Latn-BA"/>
              </w:rPr>
              <w:t>vić R. (2006) "Maštam i st</w:t>
            </w:r>
            <w:r>
              <w:rPr>
                <w:rFonts w:ascii="Calibri" w:eastAsia="Times New Roman" w:hAnsi="Calibri" w:cs="Calibri"/>
                <w:color w:val="000000"/>
                <w:spacing w:val="-4"/>
                <w:sz w:val="12"/>
                <w:szCs w:val="12"/>
                <w:lang w:eastAsia="bs-Latn-BA"/>
              </w:rPr>
              <w:t>v</w:t>
            </w:r>
            <w:r>
              <w:rPr>
                <w:rFonts w:ascii="Calibri" w:eastAsia="Times New Roman" w:hAnsi="Calibri" w:cs="Calibri"/>
                <w:color w:val="000000"/>
                <w:sz w:val="12"/>
                <w:szCs w:val="12"/>
                <w:lang w:eastAsia="bs-Latn-BA"/>
              </w:rPr>
              <w:t>a</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a</w:t>
            </w:r>
            <w:r>
              <w:rPr>
                <w:rFonts w:ascii="Calibri" w:eastAsia="Times New Roman" w:hAnsi="Calibri" w:cs="Calibri"/>
                <w:color w:val="000000"/>
                <w:spacing w:val="-5"/>
                <w:sz w:val="12"/>
                <w:szCs w:val="12"/>
                <w:lang w:eastAsia="bs-Latn-BA"/>
              </w:rPr>
              <w:t>m</w:t>
            </w:r>
            <w:r>
              <w:rPr>
                <w:rFonts w:ascii="Calibri" w:eastAsia="Times New Roman" w:hAnsi="Calibri" w:cs="Calibri"/>
                <w:color w:val="000000"/>
                <w:sz w:val="12"/>
                <w:szCs w:val="12"/>
                <w:lang w:eastAsia="bs-Latn-BA"/>
              </w:rPr>
              <w:t>" , Beog</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 xml:space="preserve">ad </w:t>
            </w:r>
          </w:p>
          <w:p w:rsidR="00000000" w:rsidRDefault="008A1E12">
            <w:pPr>
              <w:widowControl w:val="0"/>
              <w:autoSpaceDE w:val="0"/>
              <w:spacing w:line="276" w:lineRule="auto"/>
              <w:ind w:right="79"/>
              <w:rPr>
                <w:rFonts w:ascii="Calibri" w:eastAsia="Times New Roman" w:hAnsi="Calibri" w:cs="Calibri"/>
                <w:color w:val="000000"/>
                <w:spacing w:val="-1"/>
                <w:sz w:val="12"/>
                <w:szCs w:val="12"/>
                <w:lang w:eastAsia="bs-Latn-BA"/>
              </w:rPr>
            </w:pPr>
            <w:r>
              <w:rPr>
                <w:rFonts w:ascii="Calibri" w:eastAsia="Times New Roman" w:hAnsi="Calibri" w:cs="Calibri"/>
                <w:color w:val="000000"/>
                <w:sz w:val="12"/>
                <w:szCs w:val="12"/>
                <w:lang w:eastAsia="bs-Latn-BA"/>
              </w:rPr>
              <w:t>C</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af</w:t>
            </w:r>
            <w:r>
              <w:rPr>
                <w:rFonts w:ascii="Calibri" w:eastAsia="Times New Roman" w:hAnsi="Calibri" w:cs="Calibri"/>
                <w:color w:val="000000"/>
                <w:spacing w:val="3"/>
                <w:sz w:val="12"/>
                <w:szCs w:val="12"/>
                <w:lang w:eastAsia="bs-Latn-BA"/>
              </w:rPr>
              <w:t>t</w:t>
            </w:r>
            <w:r>
              <w:rPr>
                <w:rFonts w:ascii="Calibri" w:eastAsia="Times New Roman" w:hAnsi="Calibri" w:cs="Calibri"/>
                <w:color w:val="000000"/>
                <w:sz w:val="12"/>
                <w:szCs w:val="12"/>
                <w:lang w:eastAsia="bs-Latn-BA"/>
              </w:rPr>
              <w:t xml:space="preserve">,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z w:val="12"/>
                <w:szCs w:val="12"/>
                <w:lang w:eastAsia="bs-Latn-BA"/>
              </w:rPr>
              <w:t xml:space="preserve">A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z w:val="12"/>
                <w:szCs w:val="12"/>
                <w:lang w:eastAsia="bs-Latn-BA"/>
              </w:rPr>
              <w:t>(2002)</w:t>
            </w:r>
            <w:r>
              <w:rPr>
                <w:rFonts w:ascii="Calibri" w:eastAsia="Times New Roman" w:hAnsi="Calibri" w:cs="Calibri"/>
                <w:color w:val="000000"/>
                <w:spacing w:val="-12"/>
                <w:sz w:val="12"/>
                <w:szCs w:val="12"/>
                <w:lang w:eastAsia="bs-Latn-BA"/>
              </w:rPr>
              <w:t>,</w:t>
            </w:r>
            <w:r>
              <w:rPr>
                <w:rFonts w:ascii="Calibri" w:eastAsia="Times New Roman" w:hAnsi="Calibri" w:cs="Calibri"/>
                <w:color w:val="000000"/>
                <w:sz w:val="12"/>
                <w:szCs w:val="12"/>
                <w:lang w:eastAsia="bs-Latn-BA"/>
              </w:rPr>
              <w:t>"C</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eat</w:t>
            </w:r>
            <w:r>
              <w:rPr>
                <w:rFonts w:ascii="Calibri" w:eastAsia="Times New Roman" w:hAnsi="Calibri" w:cs="Calibri"/>
                <w:color w:val="000000"/>
                <w:spacing w:val="-4"/>
                <w:sz w:val="12"/>
                <w:szCs w:val="12"/>
                <w:lang w:eastAsia="bs-Latn-BA"/>
              </w:rPr>
              <w:t>i</w:t>
            </w:r>
            <w:r>
              <w:rPr>
                <w:rFonts w:ascii="Calibri" w:eastAsia="Times New Roman" w:hAnsi="Calibri" w:cs="Calibri"/>
                <w:color w:val="000000"/>
                <w:sz w:val="12"/>
                <w:szCs w:val="12"/>
                <w:lang w:eastAsia="bs-Latn-BA"/>
              </w:rPr>
              <w:t xml:space="preserve">vity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z w:val="12"/>
                <w:szCs w:val="12"/>
                <w:lang w:eastAsia="bs-Latn-BA"/>
              </w:rPr>
              <w:t xml:space="preserve">and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z w:val="12"/>
                <w:szCs w:val="12"/>
                <w:lang w:eastAsia="bs-Latn-BA"/>
              </w:rPr>
              <w:t>ea</w:t>
            </w:r>
            <w:r>
              <w:rPr>
                <w:rFonts w:ascii="Calibri" w:eastAsia="Times New Roman" w:hAnsi="Calibri" w:cs="Calibri"/>
                <w:color w:val="000000"/>
                <w:spacing w:val="-1"/>
                <w:sz w:val="12"/>
                <w:szCs w:val="12"/>
                <w:lang w:eastAsia="bs-Latn-BA"/>
              </w:rPr>
              <w:t>r</w:t>
            </w:r>
            <w:r>
              <w:rPr>
                <w:rFonts w:ascii="Calibri" w:eastAsia="Times New Roman" w:hAnsi="Calibri" w:cs="Calibri"/>
                <w:color w:val="000000"/>
                <w:spacing w:val="-4"/>
                <w:sz w:val="12"/>
                <w:szCs w:val="12"/>
                <w:lang w:eastAsia="bs-Latn-BA"/>
              </w:rPr>
              <w:t>l</w:t>
            </w:r>
            <w:r>
              <w:rPr>
                <w:rFonts w:ascii="Calibri" w:eastAsia="Times New Roman" w:hAnsi="Calibri" w:cs="Calibri"/>
                <w:color w:val="000000"/>
                <w:sz w:val="12"/>
                <w:szCs w:val="12"/>
                <w:lang w:eastAsia="bs-Latn-BA"/>
              </w:rPr>
              <w:t xml:space="preserve">y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pacing w:val="-4"/>
                <w:sz w:val="12"/>
                <w:szCs w:val="12"/>
                <w:lang w:eastAsia="bs-Latn-BA"/>
              </w:rPr>
              <w:t>y</w:t>
            </w:r>
            <w:r>
              <w:rPr>
                <w:rFonts w:ascii="Calibri" w:eastAsia="Times New Roman" w:hAnsi="Calibri" w:cs="Calibri"/>
                <w:color w:val="000000"/>
                <w:sz w:val="12"/>
                <w:szCs w:val="12"/>
                <w:lang w:eastAsia="bs-Latn-BA"/>
              </w:rPr>
              <w:t xml:space="preserve">ears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pacing w:val="-1"/>
                <w:sz w:val="12"/>
                <w:szCs w:val="12"/>
                <w:lang w:eastAsia="bs-Latn-BA"/>
              </w:rPr>
              <w:t>E</w:t>
            </w:r>
            <w:r>
              <w:rPr>
                <w:rFonts w:ascii="Calibri" w:eastAsia="Times New Roman" w:hAnsi="Calibri" w:cs="Calibri"/>
                <w:color w:val="000000"/>
                <w:sz w:val="12"/>
                <w:szCs w:val="12"/>
                <w:lang w:eastAsia="bs-Latn-BA"/>
              </w:rPr>
              <w:t>ducation/Ali</w:t>
            </w:r>
            <w:r>
              <w:rPr>
                <w:rFonts w:ascii="Calibri" w:eastAsia="Times New Roman" w:hAnsi="Calibri" w:cs="Calibri"/>
                <w:color w:val="000000"/>
                <w:spacing w:val="-2"/>
                <w:sz w:val="12"/>
                <w:szCs w:val="12"/>
                <w:lang w:eastAsia="bs-Latn-BA"/>
              </w:rPr>
              <w:t>f</w:t>
            </w:r>
            <w:r>
              <w:rPr>
                <w:rFonts w:ascii="Calibri" w:eastAsia="Times New Roman" w:hAnsi="Calibri" w:cs="Calibri"/>
                <w:color w:val="000000"/>
                <w:sz w:val="12"/>
                <w:szCs w:val="12"/>
                <w:lang w:eastAsia="bs-Latn-BA"/>
              </w:rPr>
              <w:t xml:space="preserve">ewild </w:t>
            </w:r>
            <w:r>
              <w:rPr>
                <w:rFonts w:ascii="Calibri" w:eastAsia="Times New Roman" w:hAnsi="Calibri" w:cs="Calibri"/>
                <w:color w:val="000000"/>
                <w:spacing w:val="39"/>
                <w:sz w:val="12"/>
                <w:szCs w:val="12"/>
                <w:lang w:eastAsia="bs-Latn-BA"/>
              </w:rPr>
              <w:t xml:space="preserve"> </w:t>
            </w:r>
            <w:r>
              <w:rPr>
                <w:rFonts w:ascii="Calibri" w:eastAsia="Times New Roman" w:hAnsi="Calibri" w:cs="Calibri"/>
                <w:color w:val="000000"/>
                <w:spacing w:val="-2"/>
                <w:sz w:val="12"/>
                <w:szCs w:val="12"/>
                <w:lang w:eastAsia="bs-Latn-BA"/>
              </w:rPr>
              <w:t>f</w:t>
            </w:r>
            <w:r>
              <w:rPr>
                <w:rFonts w:ascii="Calibri" w:eastAsia="Times New Roman" w:hAnsi="Calibri" w:cs="Calibri"/>
                <w:color w:val="000000"/>
                <w:sz w:val="12"/>
                <w:szCs w:val="12"/>
                <w:lang w:eastAsia="bs-Latn-BA"/>
              </w:rPr>
              <w:t xml:space="preserve">oundation, London </w:t>
            </w:r>
          </w:p>
          <w:p w:rsidR="00000000" w:rsidRDefault="008A1E12">
            <w:pPr>
              <w:rPr>
                <w:rFonts w:ascii="Calibri" w:eastAsia="Times New Roman" w:hAnsi="Calibri" w:cs="Calibri"/>
                <w:color w:val="000000"/>
                <w:sz w:val="12"/>
                <w:szCs w:val="12"/>
                <w:lang w:eastAsia="bs-Latn-BA"/>
              </w:rPr>
            </w:pPr>
            <w:r>
              <w:rPr>
                <w:rFonts w:ascii="Calibri" w:eastAsia="Times New Roman" w:hAnsi="Calibri" w:cs="Calibri"/>
                <w:color w:val="000000"/>
                <w:spacing w:val="-1"/>
                <w:sz w:val="12"/>
                <w:szCs w:val="12"/>
                <w:lang w:eastAsia="bs-Latn-BA"/>
              </w:rPr>
              <w:t>E</w:t>
            </w:r>
            <w:r>
              <w:rPr>
                <w:rFonts w:ascii="Calibri" w:eastAsia="Times New Roman" w:hAnsi="Calibri" w:cs="Calibri"/>
                <w:color w:val="000000"/>
                <w:spacing w:val="-3"/>
                <w:sz w:val="12"/>
                <w:szCs w:val="12"/>
                <w:lang w:eastAsia="bs-Latn-BA"/>
              </w:rPr>
              <w:t>dw</w:t>
            </w:r>
            <w:r>
              <w:rPr>
                <w:rFonts w:ascii="Calibri" w:eastAsia="Times New Roman" w:hAnsi="Calibri" w:cs="Calibri"/>
                <w:color w:val="000000"/>
                <w:sz w:val="12"/>
                <w:szCs w:val="12"/>
                <w:lang w:eastAsia="bs-Latn-BA"/>
              </w:rPr>
              <w:t>a</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ds , B. (2011), Crtanje desnom st</w:t>
            </w:r>
            <w:r>
              <w:rPr>
                <w:rFonts w:ascii="Calibri" w:eastAsia="Times New Roman" w:hAnsi="Calibri" w:cs="Calibri"/>
                <w:color w:val="000000"/>
                <w:spacing w:val="-3"/>
                <w:sz w:val="12"/>
                <w:szCs w:val="12"/>
                <w:lang w:eastAsia="bs-Latn-BA"/>
              </w:rPr>
              <w:t>r</w:t>
            </w:r>
            <w:r>
              <w:rPr>
                <w:rFonts w:ascii="Calibri" w:eastAsia="Times New Roman" w:hAnsi="Calibri" w:cs="Calibri"/>
                <w:color w:val="000000"/>
                <w:sz w:val="12"/>
                <w:szCs w:val="12"/>
                <w:lang w:eastAsia="bs-Latn-BA"/>
              </w:rPr>
              <w:t>anom moz</w:t>
            </w:r>
            <w:r>
              <w:rPr>
                <w:rFonts w:ascii="Calibri" w:eastAsia="Times New Roman" w:hAnsi="Calibri" w:cs="Calibri"/>
                <w:color w:val="000000"/>
                <w:spacing w:val="-2"/>
                <w:sz w:val="12"/>
                <w:szCs w:val="12"/>
                <w:lang w:eastAsia="bs-Latn-BA"/>
              </w:rPr>
              <w:t>g</w:t>
            </w:r>
            <w:r>
              <w:rPr>
                <w:rFonts w:ascii="Calibri" w:eastAsia="Times New Roman" w:hAnsi="Calibri" w:cs="Calibri"/>
                <w:color w:val="000000"/>
                <w:sz w:val="12"/>
                <w:szCs w:val="12"/>
                <w:lang w:eastAsia="bs-Latn-BA"/>
              </w:rPr>
              <w:t>a, Znanje Časopisi o l</w:t>
            </w:r>
            <w:r>
              <w:rPr>
                <w:rFonts w:ascii="Calibri" w:eastAsia="Times New Roman" w:hAnsi="Calibri" w:cs="Calibri"/>
                <w:color w:val="000000"/>
                <w:sz w:val="12"/>
                <w:szCs w:val="12"/>
                <w:lang w:eastAsia="bs-Latn-BA"/>
              </w:rPr>
              <w:t>i</w:t>
            </w:r>
            <w:r>
              <w:rPr>
                <w:rFonts w:ascii="Calibri" w:eastAsia="Times New Roman" w:hAnsi="Calibri" w:cs="Calibri"/>
                <w:color w:val="000000"/>
                <w:spacing w:val="-3"/>
                <w:sz w:val="12"/>
                <w:szCs w:val="12"/>
                <w:lang w:eastAsia="bs-Latn-BA"/>
              </w:rPr>
              <w:t>ko</w:t>
            </w:r>
            <w:r>
              <w:rPr>
                <w:rFonts w:ascii="Calibri" w:eastAsia="Times New Roman" w:hAnsi="Calibri" w:cs="Calibri"/>
                <w:color w:val="000000"/>
                <w:sz w:val="12"/>
                <w:szCs w:val="12"/>
                <w:lang w:eastAsia="bs-Latn-BA"/>
              </w:rPr>
              <w:t>vnoj umjetnosti</w:t>
            </w:r>
          </w:p>
          <w:p w:rsidR="00000000" w:rsidRDefault="008A1E12">
            <w:pPr>
              <w:rPr>
                <w:rFonts w:ascii="Calibri" w:eastAsia="Times New Roman" w:hAnsi="Calibri" w:cs="Calibri"/>
                <w:color w:val="000000"/>
                <w:sz w:val="12"/>
                <w:szCs w:val="12"/>
                <w:lang w:eastAsia="hr-BA"/>
              </w:rPr>
            </w:pPr>
            <w:r>
              <w:rPr>
                <w:rFonts w:ascii="Calibri" w:eastAsia="Times New Roman" w:hAnsi="Calibri" w:cs="Calibri"/>
                <w:color w:val="000000"/>
                <w:sz w:val="12"/>
                <w:szCs w:val="12"/>
                <w:lang w:eastAsia="bs-Latn-BA"/>
              </w:rPr>
              <w:t>internet</w:t>
            </w:r>
          </w:p>
          <w:p w:rsidR="00000000" w:rsidRDefault="008A1E12">
            <w:pPr>
              <w:rPr>
                <w:rFonts w:ascii="Calibri" w:eastAsia="Times New Roman" w:hAnsi="Calibri" w:cs="Calibri"/>
                <w:color w:val="000000"/>
                <w:spacing w:val="-1"/>
                <w:sz w:val="12"/>
                <w:szCs w:val="12"/>
                <w:lang w:eastAsia="bs-Latn-BA"/>
              </w:rPr>
            </w:pPr>
            <w:r>
              <w:rPr>
                <w:rFonts w:ascii="Calibri" w:eastAsia="Times New Roman" w:hAnsi="Calibri" w:cs="Calibri"/>
                <w:color w:val="000000"/>
                <w:sz w:val="12"/>
                <w:szCs w:val="12"/>
                <w:lang w:eastAsia="hr-BA"/>
              </w:rPr>
              <w:t xml:space="preserve">Dopunska: </w:t>
            </w:r>
          </w:p>
          <w:p w:rsidR="00000000" w:rsidRDefault="008A1E12">
            <w:pPr>
              <w:spacing w:after="200"/>
            </w:pPr>
            <w:r>
              <w:rPr>
                <w:rFonts w:ascii="Calibri" w:eastAsia="Times New Roman" w:hAnsi="Calibri" w:cs="Calibri"/>
                <w:color w:val="000000"/>
                <w:spacing w:val="-1"/>
                <w:sz w:val="12"/>
                <w:szCs w:val="12"/>
                <w:lang w:eastAsia="bs-Latn-BA"/>
              </w:rPr>
              <w:t>A</w:t>
            </w:r>
            <w:r>
              <w:rPr>
                <w:rFonts w:ascii="Calibri" w:eastAsia="Times New Roman" w:hAnsi="Calibri" w:cs="Calibri"/>
                <w:color w:val="000000"/>
                <w:sz w:val="12"/>
                <w:szCs w:val="12"/>
                <w:lang w:eastAsia="bs-Latn-BA"/>
              </w:rPr>
              <w:t>dam</w:t>
            </w:r>
            <w:r>
              <w:rPr>
                <w:rFonts w:ascii="Calibri" w:eastAsia="Times New Roman" w:hAnsi="Calibri" w:cs="Calibri"/>
                <w:color w:val="000000"/>
                <w:spacing w:val="-3"/>
                <w:sz w:val="12"/>
                <w:szCs w:val="12"/>
                <w:lang w:eastAsia="bs-Latn-BA"/>
              </w:rPr>
              <w:t>o</w:t>
            </w:r>
            <w:r>
              <w:rPr>
                <w:rFonts w:ascii="Calibri" w:eastAsia="Times New Roman" w:hAnsi="Calibri" w:cs="Calibri"/>
                <w:color w:val="000000"/>
                <w:sz w:val="12"/>
                <w:szCs w:val="12"/>
                <w:lang w:eastAsia="bs-Latn-BA"/>
              </w:rPr>
              <w:t>vić, J.(2006), "Essence of li</w:t>
            </w:r>
            <w:r>
              <w:rPr>
                <w:rFonts w:ascii="Calibri" w:eastAsia="Times New Roman" w:hAnsi="Calibri" w:cs="Calibri"/>
                <w:color w:val="000000"/>
                <w:spacing w:val="-2"/>
                <w:sz w:val="12"/>
                <w:szCs w:val="12"/>
                <w:lang w:eastAsia="bs-Latn-BA"/>
              </w:rPr>
              <w:t>f</w:t>
            </w:r>
            <w:r>
              <w:rPr>
                <w:rFonts w:ascii="Calibri" w:eastAsia="Times New Roman" w:hAnsi="Calibri" w:cs="Calibri"/>
                <w:color w:val="000000"/>
                <w:sz w:val="12"/>
                <w:szCs w:val="12"/>
                <w:lang w:eastAsia="bs-Latn-BA"/>
              </w:rPr>
              <w:t>e art", Ljubljana .</w:t>
            </w:r>
          </w:p>
        </w:tc>
      </w:tr>
    </w:tbl>
    <w:p w:rsidR="00000000" w:rsidRDefault="008A1E12">
      <w:pPr>
        <w:pStyle w:val="Standard"/>
        <w:rPr>
          <w:rFonts w:ascii="Calibri" w:hAnsi="Calibri" w:cs="Calibri"/>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000000"/>
          <w:sz w:val="18"/>
          <w:szCs w:val="18"/>
        </w:rPr>
      </w:pPr>
    </w:p>
    <w:p w:rsidR="00000000" w:rsidRDefault="008A1E12">
      <w:pPr>
        <w:pStyle w:val="Standard"/>
        <w:rPr>
          <w:rFonts w:ascii="Calibri" w:hAnsi="Calibri" w:cs="Calibri"/>
          <w:color w:val="FF0000"/>
          <w:sz w:val="18"/>
          <w:szCs w:val="18"/>
        </w:rPr>
      </w:pPr>
    </w:p>
    <w:p w:rsidR="00000000" w:rsidRDefault="008A1E12">
      <w:pPr>
        <w:pStyle w:val="Standard"/>
        <w:rPr>
          <w:rFonts w:ascii="Calibri" w:hAnsi="Calibri" w:cs="Calibri"/>
        </w:rPr>
      </w:pPr>
      <w:r>
        <w:rPr>
          <w:rFonts w:ascii="Calibri" w:hAnsi="Calibri" w:cs="Calibri"/>
        </w:rPr>
        <w:t>V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3457"/>
        <w:gridCol w:w="3666"/>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3457"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3666"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Književnost BiH i južnoslavenske knj</w:t>
            </w:r>
            <w:r>
              <w:rPr>
                <w:rFonts w:ascii="Calibri" w:hAnsi="Calibri" w:cs="Calibri"/>
                <w:sz w:val="12"/>
                <w:szCs w:val="12"/>
              </w:rPr>
              <w:t>iževnosti I</w:t>
            </w:r>
          </w:p>
        </w:tc>
        <w:tc>
          <w:tcPr>
            <w:tcW w:w="3457"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20% projekat </w:t>
            </w:r>
          </w:p>
          <w:p w:rsidR="00000000" w:rsidRDefault="008A1E12">
            <w:pPr>
              <w:pStyle w:val="Standard"/>
              <w:rPr>
                <w:rFonts w:ascii="Calibri" w:hAnsi="Calibri" w:cs="Calibri"/>
                <w:sz w:val="12"/>
                <w:szCs w:val="12"/>
              </w:rPr>
            </w:pPr>
            <w:r>
              <w:rPr>
                <w:rFonts w:ascii="Calibri" w:hAnsi="Calibri" w:cs="Calibri"/>
                <w:sz w:val="12"/>
                <w:szCs w:val="12"/>
              </w:rPr>
              <w:t xml:space="preserve">40% polusemestralni ispit </w:t>
            </w:r>
          </w:p>
          <w:p w:rsidR="00000000" w:rsidRDefault="008A1E12">
            <w:pPr>
              <w:pStyle w:val="Standard"/>
            </w:pPr>
            <w:r>
              <w:rPr>
                <w:rFonts w:ascii="Calibri" w:hAnsi="Calibri" w:cs="Calibri"/>
                <w:sz w:val="12"/>
                <w:szCs w:val="12"/>
              </w:rPr>
              <w:t>40% završni ispit</w:t>
            </w:r>
          </w:p>
        </w:tc>
        <w:tc>
          <w:tcPr>
            <w:tcW w:w="3666"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hAnsi="Calibri" w:cs="Calibri"/>
                <w:b/>
                <w:sz w:val="12"/>
                <w:szCs w:val="12"/>
                <w:lang w:eastAsia="hr-BA"/>
              </w:rPr>
              <w:t>Obavezna:</w:t>
            </w:r>
          </w:p>
          <w:p w:rsidR="00000000" w:rsidRDefault="008A1E12">
            <w:pPr>
              <w:rPr>
                <w:rFonts w:ascii="Calibri" w:hAnsi="Calibri" w:cs="Calibri"/>
                <w:sz w:val="12"/>
                <w:szCs w:val="12"/>
              </w:rPr>
            </w:pPr>
            <w:r>
              <w:rPr>
                <w:rFonts w:ascii="Calibri" w:hAnsi="Calibri" w:cs="Calibri"/>
                <w:sz w:val="12"/>
                <w:szCs w:val="12"/>
              </w:rPr>
              <w:t xml:space="preserve">Jovan Deretić, </w:t>
            </w:r>
            <w:r>
              <w:rPr>
                <w:rFonts w:ascii="Calibri" w:hAnsi="Calibri" w:cs="Calibri"/>
                <w:i/>
                <w:sz w:val="12"/>
                <w:szCs w:val="12"/>
              </w:rPr>
              <w:t>Istorija srpske književnosti</w:t>
            </w:r>
            <w:r>
              <w:rPr>
                <w:rFonts w:ascii="Calibri" w:hAnsi="Calibri" w:cs="Calibri"/>
                <w:sz w:val="12"/>
                <w:szCs w:val="12"/>
              </w:rPr>
              <w:t>, Prosveta, Beograd, 2004.</w:t>
            </w:r>
          </w:p>
          <w:p w:rsidR="00000000" w:rsidRDefault="008A1E12">
            <w:pPr>
              <w:rPr>
                <w:rFonts w:ascii="Calibri" w:hAnsi="Calibri" w:cs="Calibri"/>
                <w:sz w:val="12"/>
                <w:szCs w:val="12"/>
              </w:rPr>
            </w:pPr>
            <w:r>
              <w:rPr>
                <w:rFonts w:ascii="Calibri" w:hAnsi="Calibri" w:cs="Calibri"/>
                <w:sz w:val="12"/>
                <w:szCs w:val="12"/>
              </w:rPr>
              <w:t xml:space="preserve">Enes Duraković, </w:t>
            </w:r>
            <w:r>
              <w:rPr>
                <w:rFonts w:ascii="Calibri" w:hAnsi="Calibri" w:cs="Calibri"/>
                <w:i/>
                <w:sz w:val="12"/>
                <w:szCs w:val="12"/>
              </w:rPr>
              <w:t>Obzori bošnjačke književnosti</w:t>
            </w:r>
            <w:r>
              <w:rPr>
                <w:rFonts w:ascii="Calibri" w:hAnsi="Calibri" w:cs="Calibri"/>
                <w:sz w:val="12"/>
                <w:szCs w:val="12"/>
              </w:rPr>
              <w:t>, Dobra knjiga, Sarajevo, 2012.</w:t>
            </w:r>
          </w:p>
          <w:p w:rsidR="00000000" w:rsidRDefault="008A1E12">
            <w:pPr>
              <w:rPr>
                <w:rFonts w:ascii="Calibri" w:hAnsi="Calibri" w:cs="Calibri"/>
                <w:sz w:val="12"/>
                <w:szCs w:val="12"/>
              </w:rPr>
            </w:pPr>
            <w:r>
              <w:rPr>
                <w:rFonts w:ascii="Calibri" w:hAnsi="Calibri" w:cs="Calibri"/>
                <w:sz w:val="12"/>
                <w:szCs w:val="12"/>
              </w:rPr>
              <w:t xml:space="preserve">Enes Duraković, </w:t>
            </w:r>
            <w:r>
              <w:rPr>
                <w:rFonts w:ascii="Calibri" w:hAnsi="Calibri" w:cs="Calibri"/>
                <w:i/>
                <w:sz w:val="12"/>
                <w:szCs w:val="12"/>
              </w:rPr>
              <w:t>Bosanskoherc</w:t>
            </w:r>
            <w:r>
              <w:rPr>
                <w:rFonts w:ascii="Calibri" w:hAnsi="Calibri" w:cs="Calibri"/>
                <w:i/>
                <w:sz w:val="12"/>
                <w:szCs w:val="12"/>
              </w:rPr>
              <w:t>egovački književni obzori: Izabrane studije i eseji</w:t>
            </w:r>
            <w:r>
              <w:rPr>
                <w:rFonts w:ascii="Calibri" w:hAnsi="Calibri" w:cs="Calibri"/>
                <w:sz w:val="12"/>
                <w:szCs w:val="12"/>
              </w:rPr>
              <w:t>, KDBH „Preporod“, Zagreb, 2015.</w:t>
            </w:r>
          </w:p>
          <w:p w:rsidR="00000000" w:rsidRDefault="008A1E12">
            <w:pPr>
              <w:rPr>
                <w:rFonts w:ascii="Calibri" w:hAnsi="Calibri" w:cs="Calibri"/>
                <w:sz w:val="12"/>
                <w:szCs w:val="12"/>
              </w:rPr>
            </w:pPr>
            <w:r>
              <w:rPr>
                <w:rFonts w:ascii="Calibri" w:hAnsi="Calibri" w:cs="Calibri"/>
                <w:sz w:val="12"/>
                <w:szCs w:val="12"/>
              </w:rPr>
              <w:t xml:space="preserve">Ivo Frangeš, </w:t>
            </w:r>
            <w:r>
              <w:rPr>
                <w:rFonts w:ascii="Calibri" w:hAnsi="Calibri" w:cs="Calibri"/>
                <w:i/>
                <w:sz w:val="12"/>
                <w:szCs w:val="12"/>
              </w:rPr>
              <w:t>Povijest hrvatske književnosti</w:t>
            </w:r>
            <w:r>
              <w:rPr>
                <w:rFonts w:ascii="Calibri" w:hAnsi="Calibri" w:cs="Calibri"/>
                <w:sz w:val="12"/>
                <w:szCs w:val="12"/>
              </w:rPr>
              <w:t>, Nakladni zavod Matice hrvatske / Cankarjeva založba, Zagreb / Ljubljana 1987.</w:t>
            </w:r>
          </w:p>
          <w:p w:rsidR="00000000" w:rsidRDefault="008A1E12">
            <w:pPr>
              <w:rPr>
                <w:rFonts w:ascii="Calibri" w:hAnsi="Calibri" w:cs="Calibri"/>
                <w:sz w:val="12"/>
                <w:szCs w:val="12"/>
              </w:rPr>
            </w:pPr>
            <w:r>
              <w:rPr>
                <w:rFonts w:ascii="Calibri" w:hAnsi="Calibri" w:cs="Calibri"/>
                <w:sz w:val="12"/>
                <w:szCs w:val="12"/>
              </w:rPr>
              <w:t xml:space="preserve">Sanjin Kodrić, </w:t>
            </w:r>
            <w:r>
              <w:rPr>
                <w:rFonts w:ascii="Calibri" w:hAnsi="Calibri" w:cs="Calibri"/>
                <w:i/>
                <w:sz w:val="12"/>
                <w:szCs w:val="12"/>
              </w:rPr>
              <w:t>Književnost sjećanja: Kulturalno p</w:t>
            </w:r>
            <w:r>
              <w:rPr>
                <w:rFonts w:ascii="Calibri" w:hAnsi="Calibri" w:cs="Calibri"/>
                <w:i/>
                <w:sz w:val="12"/>
                <w:szCs w:val="12"/>
              </w:rPr>
              <w:t>amćenje i reprezentacija prošlosti u novijoj bošnjačkoj književnosti</w:t>
            </w:r>
            <w:r>
              <w:rPr>
                <w:rFonts w:ascii="Calibri" w:hAnsi="Calibri" w:cs="Calibri"/>
                <w:sz w:val="12"/>
                <w:szCs w:val="12"/>
              </w:rPr>
              <w:t>, Slavistički komitet, Sarajevo, 2012.</w:t>
            </w:r>
          </w:p>
          <w:p w:rsidR="00000000" w:rsidRDefault="008A1E12">
            <w:pPr>
              <w:rPr>
                <w:rFonts w:ascii="Calibri" w:hAnsi="Calibri" w:cs="Calibri"/>
                <w:sz w:val="12"/>
                <w:szCs w:val="12"/>
              </w:rPr>
            </w:pPr>
            <w:r>
              <w:rPr>
                <w:rFonts w:ascii="Calibri" w:hAnsi="Calibri" w:cs="Calibri"/>
                <w:sz w:val="12"/>
                <w:szCs w:val="12"/>
              </w:rPr>
              <w:t xml:space="preserve">Sanjin Kodrić, </w:t>
            </w:r>
            <w:r>
              <w:rPr>
                <w:rFonts w:ascii="Calibri" w:hAnsi="Calibri" w:cs="Calibri"/>
                <w:i/>
                <w:sz w:val="12"/>
                <w:szCs w:val="12"/>
              </w:rPr>
              <w:t>Bošnjačka i bosanskohercegovačka književnost (Književnoteorijski i književnohistorijski aspekti određenja književne prakse u Bosni i H</w:t>
            </w:r>
            <w:r>
              <w:rPr>
                <w:rFonts w:ascii="Calibri" w:hAnsi="Calibri" w:cs="Calibri"/>
                <w:i/>
                <w:sz w:val="12"/>
                <w:szCs w:val="12"/>
              </w:rPr>
              <w:t>ercegovini)</w:t>
            </w:r>
            <w:r>
              <w:rPr>
                <w:rFonts w:ascii="Calibri" w:hAnsi="Calibri" w:cs="Calibri"/>
                <w:sz w:val="12"/>
                <w:szCs w:val="12"/>
              </w:rPr>
              <w:t>, Dobra knjiga, Sarajevo, 2018.</w:t>
            </w:r>
          </w:p>
          <w:p w:rsidR="00000000" w:rsidRDefault="008A1E12">
            <w:pPr>
              <w:rPr>
                <w:rFonts w:ascii="Calibri" w:hAnsi="Calibri" w:cs="Calibri"/>
                <w:sz w:val="12"/>
                <w:szCs w:val="12"/>
              </w:rPr>
            </w:pPr>
            <w:r>
              <w:rPr>
                <w:rFonts w:ascii="Calibri" w:hAnsi="Calibri" w:cs="Calibri"/>
                <w:sz w:val="12"/>
                <w:szCs w:val="12"/>
              </w:rPr>
              <w:t xml:space="preserve">Muhsin Rizvić, </w:t>
            </w:r>
            <w:r>
              <w:rPr>
                <w:rFonts w:ascii="Calibri" w:hAnsi="Calibri" w:cs="Calibri"/>
                <w:i/>
                <w:sz w:val="12"/>
                <w:szCs w:val="12"/>
              </w:rPr>
              <w:t>Književni život Bosne i Hercegovine između dva rata</w:t>
            </w:r>
            <w:r>
              <w:rPr>
                <w:rFonts w:ascii="Calibri" w:hAnsi="Calibri" w:cs="Calibri"/>
                <w:sz w:val="12"/>
                <w:szCs w:val="12"/>
              </w:rPr>
              <w:t>, knj. I-III, Svjetlost, Sarajevo, 1980.</w:t>
            </w:r>
          </w:p>
          <w:p w:rsidR="00000000" w:rsidRDefault="008A1E12">
            <w:pPr>
              <w:rPr>
                <w:rFonts w:ascii="Calibri" w:hAnsi="Calibri" w:cs="Calibri"/>
                <w:sz w:val="12"/>
                <w:szCs w:val="12"/>
              </w:rPr>
            </w:pPr>
            <w:r>
              <w:rPr>
                <w:rFonts w:ascii="Calibri" w:hAnsi="Calibri" w:cs="Calibri"/>
                <w:sz w:val="12"/>
                <w:szCs w:val="12"/>
              </w:rPr>
              <w:t xml:space="preserve">Muhsin Rizvić, </w:t>
            </w:r>
            <w:r>
              <w:rPr>
                <w:rFonts w:ascii="Calibri" w:hAnsi="Calibri" w:cs="Calibri"/>
                <w:i/>
                <w:sz w:val="12"/>
                <w:szCs w:val="12"/>
              </w:rPr>
              <w:t>Pregled književnosti naroda Bosne i Hercegovine</w:t>
            </w:r>
            <w:r>
              <w:rPr>
                <w:rFonts w:ascii="Calibri" w:hAnsi="Calibri" w:cs="Calibri"/>
                <w:sz w:val="12"/>
                <w:szCs w:val="12"/>
              </w:rPr>
              <w:t>, Veselin Masleša, Sarajevo, 1985.</w:t>
            </w:r>
          </w:p>
          <w:p w:rsidR="00000000" w:rsidRDefault="008A1E12">
            <w:pPr>
              <w:rPr>
                <w:rFonts w:ascii="Calibri" w:hAnsi="Calibri" w:cs="Calibri"/>
                <w:sz w:val="12"/>
                <w:szCs w:val="12"/>
              </w:rPr>
            </w:pPr>
          </w:p>
          <w:p w:rsidR="00000000" w:rsidRDefault="008A1E12">
            <w:pPr>
              <w:rPr>
                <w:rFonts w:ascii="Calibri" w:hAnsi="Calibri" w:cs="Calibri"/>
                <w:i/>
                <w:sz w:val="12"/>
                <w:szCs w:val="12"/>
              </w:rPr>
            </w:pPr>
            <w:r>
              <w:rPr>
                <w:rFonts w:ascii="Calibri" w:hAnsi="Calibri" w:cs="Calibri"/>
                <w:b/>
                <w:sz w:val="12"/>
                <w:szCs w:val="12"/>
              </w:rPr>
              <w:t>Dopunska</w:t>
            </w:r>
            <w:r>
              <w:rPr>
                <w:rFonts w:ascii="Calibri" w:hAnsi="Calibri" w:cs="Calibri"/>
                <w:b/>
                <w:sz w:val="12"/>
                <w:szCs w:val="12"/>
              </w:rPr>
              <w:t>:</w:t>
            </w:r>
          </w:p>
          <w:p w:rsidR="00000000" w:rsidRDefault="008A1E12">
            <w:pPr>
              <w:rPr>
                <w:rFonts w:ascii="Calibri" w:hAnsi="Calibri" w:cs="Calibri"/>
                <w:i/>
                <w:sz w:val="12"/>
                <w:szCs w:val="12"/>
              </w:rPr>
            </w:pPr>
            <w:r>
              <w:rPr>
                <w:rFonts w:ascii="Calibri" w:hAnsi="Calibri" w:cs="Calibri"/>
                <w:i/>
                <w:sz w:val="12"/>
                <w:szCs w:val="12"/>
              </w:rPr>
              <w:t>Bosanskohercegovačka književna hrestomatija</w:t>
            </w:r>
            <w:r>
              <w:rPr>
                <w:rFonts w:ascii="Calibri" w:hAnsi="Calibri" w:cs="Calibri"/>
                <w:sz w:val="12"/>
                <w:szCs w:val="12"/>
              </w:rPr>
              <w:t>, knj. III, Zavod za izdavanje udžbenika, Sarajevo, 1971.</w:t>
            </w:r>
          </w:p>
          <w:p w:rsidR="00000000" w:rsidRDefault="008A1E12">
            <w:pPr>
              <w:rPr>
                <w:rFonts w:ascii="Calibri" w:hAnsi="Calibri" w:cs="Calibri"/>
                <w:b/>
                <w:sz w:val="12"/>
                <w:szCs w:val="12"/>
              </w:rPr>
            </w:pPr>
            <w:r>
              <w:rPr>
                <w:rFonts w:ascii="Calibri" w:hAnsi="Calibri" w:cs="Calibri"/>
                <w:i/>
                <w:sz w:val="12"/>
                <w:szCs w:val="12"/>
              </w:rPr>
              <w:t>Bošnjačka književnost u književnoj kritici</w:t>
            </w:r>
            <w:r>
              <w:rPr>
                <w:rFonts w:ascii="Calibri" w:hAnsi="Calibri" w:cs="Calibri"/>
                <w:sz w:val="12"/>
                <w:szCs w:val="12"/>
              </w:rPr>
              <w:t>, knj. III-VI, Alef, Sarajevo, 1998.</w:t>
            </w:r>
          </w:p>
          <w:p w:rsidR="00000000" w:rsidRDefault="008A1E12">
            <w:pPr>
              <w:rPr>
                <w:rFonts w:ascii="Calibri" w:hAnsi="Calibri" w:cs="Calibri"/>
                <w:i/>
                <w:sz w:val="12"/>
                <w:szCs w:val="12"/>
              </w:rPr>
            </w:pPr>
            <w:r>
              <w:rPr>
                <w:rFonts w:ascii="Calibri" w:hAnsi="Calibri" w:cs="Calibri"/>
                <w:b/>
                <w:sz w:val="12"/>
                <w:szCs w:val="12"/>
              </w:rPr>
              <w:t>Antologijski izbori:</w:t>
            </w:r>
          </w:p>
          <w:p w:rsidR="00000000" w:rsidRDefault="008A1E12">
            <w:pPr>
              <w:rPr>
                <w:rFonts w:ascii="Calibri" w:hAnsi="Calibri" w:cs="Calibri"/>
                <w:i/>
                <w:sz w:val="12"/>
                <w:szCs w:val="12"/>
              </w:rPr>
            </w:pPr>
            <w:r>
              <w:rPr>
                <w:rFonts w:ascii="Calibri" w:hAnsi="Calibri" w:cs="Calibri"/>
                <w:i/>
                <w:sz w:val="12"/>
                <w:szCs w:val="12"/>
              </w:rPr>
              <w:t>Antologija bošnjačke poezije XX vijeka</w:t>
            </w:r>
            <w:r>
              <w:rPr>
                <w:rFonts w:ascii="Calibri" w:hAnsi="Calibri" w:cs="Calibri"/>
                <w:sz w:val="12"/>
                <w:szCs w:val="12"/>
              </w:rPr>
              <w:t>, prir. Enes Du</w:t>
            </w:r>
            <w:r>
              <w:rPr>
                <w:rFonts w:ascii="Calibri" w:hAnsi="Calibri" w:cs="Calibri"/>
                <w:sz w:val="12"/>
                <w:szCs w:val="12"/>
              </w:rPr>
              <w:t>raković, Alef, Sarajevo, 1995.</w:t>
            </w:r>
          </w:p>
          <w:p w:rsidR="00000000" w:rsidRDefault="008A1E12">
            <w:pPr>
              <w:rPr>
                <w:rFonts w:ascii="Calibri" w:hAnsi="Calibri" w:cs="Calibri"/>
                <w:i/>
                <w:sz w:val="12"/>
                <w:szCs w:val="12"/>
              </w:rPr>
            </w:pPr>
            <w:r>
              <w:rPr>
                <w:rFonts w:ascii="Calibri" w:hAnsi="Calibri" w:cs="Calibri"/>
                <w:i/>
                <w:sz w:val="12"/>
                <w:szCs w:val="12"/>
              </w:rPr>
              <w:t>Antologija bošnjačke pripovijetke</w:t>
            </w:r>
            <w:r>
              <w:rPr>
                <w:rFonts w:ascii="Calibri" w:hAnsi="Calibri" w:cs="Calibri"/>
                <w:sz w:val="12"/>
                <w:szCs w:val="12"/>
              </w:rPr>
              <w:t xml:space="preserve"> XX vijeka, prir. Enes Duraković, Alef, Sarajevo, 1995.</w:t>
            </w:r>
          </w:p>
          <w:p w:rsidR="00000000" w:rsidRDefault="008A1E12">
            <w:pPr>
              <w:rPr>
                <w:rFonts w:ascii="Calibri" w:hAnsi="Calibri" w:cs="Calibri"/>
                <w:i/>
                <w:sz w:val="12"/>
                <w:szCs w:val="12"/>
              </w:rPr>
            </w:pPr>
            <w:r>
              <w:rPr>
                <w:rFonts w:ascii="Calibri" w:hAnsi="Calibri" w:cs="Calibri"/>
                <w:i/>
                <w:sz w:val="12"/>
                <w:szCs w:val="12"/>
              </w:rPr>
              <w:t>Antologija bošnjačke drame XX vijeka</w:t>
            </w:r>
            <w:r>
              <w:rPr>
                <w:rFonts w:ascii="Calibri" w:hAnsi="Calibri" w:cs="Calibri"/>
                <w:sz w:val="12"/>
                <w:szCs w:val="12"/>
              </w:rPr>
              <w:t>, prir. Gordana Muzaferija, Alef, Sarajevo, 1996.</w:t>
            </w:r>
          </w:p>
          <w:p w:rsidR="00000000" w:rsidRDefault="008A1E12">
            <w:pPr>
              <w:rPr>
                <w:rFonts w:ascii="Calibri" w:hAnsi="Calibri" w:cs="Calibri"/>
                <w:i/>
                <w:sz w:val="12"/>
                <w:szCs w:val="12"/>
              </w:rPr>
            </w:pPr>
            <w:r>
              <w:rPr>
                <w:rFonts w:ascii="Calibri" w:hAnsi="Calibri" w:cs="Calibri"/>
                <w:i/>
                <w:sz w:val="12"/>
                <w:szCs w:val="12"/>
              </w:rPr>
              <w:t>Antologija bošnjačkog putopisa XX vijeka</w:t>
            </w:r>
            <w:r>
              <w:rPr>
                <w:rFonts w:ascii="Calibri" w:hAnsi="Calibri" w:cs="Calibri"/>
                <w:sz w:val="12"/>
                <w:szCs w:val="12"/>
              </w:rPr>
              <w:t>, prir. Fa</w:t>
            </w:r>
            <w:r>
              <w:rPr>
                <w:rFonts w:ascii="Calibri" w:hAnsi="Calibri" w:cs="Calibri"/>
                <w:sz w:val="12"/>
                <w:szCs w:val="12"/>
              </w:rPr>
              <w:t>hrudin Rizvanbegović, Alef, Sarajevo, 1997.</w:t>
            </w:r>
          </w:p>
          <w:p w:rsidR="00000000" w:rsidRDefault="008A1E12">
            <w:pPr>
              <w:rPr>
                <w:rFonts w:ascii="Calibri" w:hAnsi="Calibri" w:cs="Calibri"/>
                <w:i/>
                <w:sz w:val="12"/>
                <w:szCs w:val="12"/>
              </w:rPr>
            </w:pPr>
            <w:r>
              <w:rPr>
                <w:rFonts w:ascii="Calibri" w:hAnsi="Calibri" w:cs="Calibri"/>
                <w:i/>
                <w:sz w:val="12"/>
                <w:szCs w:val="12"/>
              </w:rPr>
              <w:t>Antologija bošnjačkog eseja XX vijeka</w:t>
            </w:r>
            <w:r>
              <w:rPr>
                <w:rFonts w:ascii="Calibri" w:hAnsi="Calibri" w:cs="Calibri"/>
                <w:sz w:val="12"/>
                <w:szCs w:val="12"/>
              </w:rPr>
              <w:t>, prir. Alija Isaković, Alef, Sarajevo, 1996.</w:t>
            </w:r>
          </w:p>
          <w:p w:rsidR="00000000" w:rsidRDefault="008A1E12">
            <w:pPr>
              <w:rPr>
                <w:rFonts w:ascii="Calibri" w:hAnsi="Calibri" w:cs="Calibri"/>
                <w:i/>
                <w:sz w:val="12"/>
                <w:szCs w:val="12"/>
              </w:rPr>
            </w:pPr>
            <w:r>
              <w:rPr>
                <w:rFonts w:ascii="Calibri" w:hAnsi="Calibri" w:cs="Calibri"/>
                <w:i/>
                <w:sz w:val="12"/>
                <w:szCs w:val="12"/>
              </w:rPr>
              <w:t>Antologija bosanskohercegovačke poezije XX vijeka</w:t>
            </w:r>
            <w:r>
              <w:rPr>
                <w:rFonts w:ascii="Calibri" w:hAnsi="Calibri" w:cs="Calibri"/>
                <w:sz w:val="12"/>
                <w:szCs w:val="12"/>
              </w:rPr>
              <w:t>, prir. Enes Duraković, Mile Stojić i Marko Vešović, Alef, Sarajevo, 2000.</w:t>
            </w:r>
          </w:p>
          <w:p w:rsidR="00000000" w:rsidRDefault="008A1E12">
            <w:pPr>
              <w:rPr>
                <w:rFonts w:ascii="Calibri" w:hAnsi="Calibri" w:cs="Calibri"/>
                <w:i/>
                <w:sz w:val="12"/>
                <w:szCs w:val="12"/>
              </w:rPr>
            </w:pPr>
            <w:r>
              <w:rPr>
                <w:rFonts w:ascii="Calibri" w:hAnsi="Calibri" w:cs="Calibri"/>
                <w:i/>
                <w:sz w:val="12"/>
                <w:szCs w:val="12"/>
              </w:rPr>
              <w:t>Antol</w:t>
            </w:r>
            <w:r>
              <w:rPr>
                <w:rFonts w:ascii="Calibri" w:hAnsi="Calibri" w:cs="Calibri"/>
                <w:i/>
                <w:sz w:val="12"/>
                <w:szCs w:val="12"/>
              </w:rPr>
              <w:t>ogija bosanskohercegovačke pripovijetke XX vijeka</w:t>
            </w:r>
            <w:r>
              <w:rPr>
                <w:rFonts w:ascii="Calibri" w:hAnsi="Calibri" w:cs="Calibri"/>
                <w:sz w:val="12"/>
                <w:szCs w:val="12"/>
              </w:rPr>
              <w:t>, prir. Enver Kazaz, Nikola Kovač i Ivan Lovrenović, Alef, Sarajevo, 2000.</w:t>
            </w:r>
          </w:p>
          <w:p w:rsidR="00000000" w:rsidRDefault="008A1E12">
            <w:pPr>
              <w:rPr>
                <w:rFonts w:ascii="Calibri" w:hAnsi="Calibri" w:cs="Calibri"/>
                <w:b/>
                <w:sz w:val="12"/>
                <w:szCs w:val="12"/>
              </w:rPr>
            </w:pPr>
            <w:r>
              <w:rPr>
                <w:rFonts w:ascii="Calibri" w:hAnsi="Calibri" w:cs="Calibri"/>
                <w:i/>
                <w:sz w:val="12"/>
                <w:szCs w:val="12"/>
              </w:rPr>
              <w:t>Antologija bosanskohercegovačke drame XX vijeka</w:t>
            </w:r>
            <w:r>
              <w:rPr>
                <w:rFonts w:ascii="Calibri" w:hAnsi="Calibri" w:cs="Calibri"/>
                <w:sz w:val="12"/>
                <w:szCs w:val="12"/>
              </w:rPr>
              <w:t>, prir. Gordana Muzaferija, Fahrudin Rizvanbegović i Vojislav Vujanović, Alef, Saraje</w:t>
            </w:r>
            <w:r>
              <w:rPr>
                <w:rFonts w:ascii="Calibri" w:hAnsi="Calibri" w:cs="Calibri"/>
                <w:sz w:val="12"/>
                <w:szCs w:val="12"/>
              </w:rPr>
              <w:t>vo, 2000.</w:t>
            </w:r>
          </w:p>
          <w:p w:rsidR="00000000" w:rsidRDefault="008A1E12">
            <w:pPr>
              <w:rPr>
                <w:rFonts w:ascii="Calibri" w:hAnsi="Calibri" w:cs="Calibri"/>
                <w:i/>
                <w:sz w:val="12"/>
                <w:szCs w:val="12"/>
              </w:rPr>
            </w:pPr>
            <w:r>
              <w:rPr>
                <w:rFonts w:ascii="Calibri" w:hAnsi="Calibri" w:cs="Calibri"/>
                <w:b/>
                <w:sz w:val="12"/>
                <w:szCs w:val="12"/>
              </w:rPr>
              <w:t>Edicije:</w:t>
            </w:r>
          </w:p>
          <w:p w:rsidR="00000000" w:rsidRDefault="008A1E12">
            <w:pPr>
              <w:rPr>
                <w:rFonts w:ascii="Calibri" w:hAnsi="Calibri" w:cs="Calibri"/>
                <w:i/>
                <w:sz w:val="12"/>
                <w:szCs w:val="12"/>
              </w:rPr>
            </w:pPr>
            <w:r>
              <w:rPr>
                <w:rFonts w:ascii="Calibri" w:hAnsi="Calibri" w:cs="Calibri"/>
                <w:i/>
                <w:sz w:val="12"/>
                <w:szCs w:val="12"/>
              </w:rPr>
              <w:t>Bošnjačka književnost u 100 knjiga</w:t>
            </w:r>
            <w:r>
              <w:rPr>
                <w:rFonts w:ascii="Calibri" w:hAnsi="Calibri" w:cs="Calibri"/>
                <w:sz w:val="12"/>
                <w:szCs w:val="12"/>
              </w:rPr>
              <w:t>, Preporod, Sarajevo, 1995.</w:t>
            </w:r>
          </w:p>
          <w:p w:rsidR="00000000" w:rsidRDefault="008A1E12">
            <w:pPr>
              <w:rPr>
                <w:rFonts w:ascii="Calibri" w:hAnsi="Calibri" w:cs="Calibri"/>
                <w:i/>
                <w:sz w:val="12"/>
                <w:szCs w:val="12"/>
              </w:rPr>
            </w:pPr>
            <w:r>
              <w:rPr>
                <w:rFonts w:ascii="Calibri" w:hAnsi="Calibri" w:cs="Calibri"/>
                <w:i/>
                <w:sz w:val="12"/>
                <w:szCs w:val="12"/>
              </w:rPr>
              <w:t>Kulturno nasljeđe Bosne i Hercegovine</w:t>
            </w:r>
            <w:r>
              <w:rPr>
                <w:rFonts w:ascii="Calibri" w:hAnsi="Calibri" w:cs="Calibri"/>
                <w:sz w:val="12"/>
                <w:szCs w:val="12"/>
              </w:rPr>
              <w:t>, Svjetlost, Sarajevo, 1965.</w:t>
            </w:r>
          </w:p>
          <w:p w:rsidR="00000000" w:rsidRDefault="008A1E12">
            <w:pPr>
              <w:rPr>
                <w:rFonts w:ascii="Calibri" w:hAnsi="Calibri" w:cs="Calibri"/>
                <w:i/>
                <w:sz w:val="12"/>
                <w:szCs w:val="12"/>
              </w:rPr>
            </w:pPr>
            <w:r>
              <w:rPr>
                <w:rFonts w:ascii="Calibri" w:hAnsi="Calibri" w:cs="Calibri"/>
                <w:i/>
                <w:sz w:val="12"/>
                <w:szCs w:val="12"/>
              </w:rPr>
              <w:t>Muslimanska književnost XX vijeka</w:t>
            </w:r>
            <w:r>
              <w:rPr>
                <w:rFonts w:ascii="Calibri" w:hAnsi="Calibri" w:cs="Calibri"/>
                <w:sz w:val="12"/>
                <w:szCs w:val="12"/>
              </w:rPr>
              <w:t>, Svjetlost, Sarajevo, 1991.</w:t>
            </w:r>
          </w:p>
          <w:p w:rsidR="00000000" w:rsidRDefault="008A1E12">
            <w:pPr>
              <w:rPr>
                <w:rFonts w:ascii="Calibri" w:hAnsi="Calibri" w:cs="Calibri"/>
                <w:b/>
                <w:sz w:val="12"/>
                <w:szCs w:val="12"/>
              </w:rPr>
            </w:pPr>
            <w:r>
              <w:rPr>
                <w:rFonts w:ascii="Calibri" w:hAnsi="Calibri" w:cs="Calibri"/>
                <w:i/>
                <w:sz w:val="12"/>
                <w:szCs w:val="12"/>
              </w:rPr>
              <w:t>Savremena književnost naroda i narodnosti BiH u</w:t>
            </w:r>
            <w:r>
              <w:rPr>
                <w:rFonts w:ascii="Calibri" w:hAnsi="Calibri" w:cs="Calibri"/>
                <w:i/>
                <w:sz w:val="12"/>
                <w:szCs w:val="12"/>
              </w:rPr>
              <w:t xml:space="preserve"> 50 knjiga</w:t>
            </w:r>
            <w:r>
              <w:rPr>
                <w:rFonts w:ascii="Calibri" w:hAnsi="Calibri" w:cs="Calibri"/>
                <w:sz w:val="12"/>
                <w:szCs w:val="12"/>
              </w:rPr>
              <w:t>, Svjetlost, Sarajevo, 1984/85.</w:t>
            </w:r>
          </w:p>
          <w:p w:rsidR="00000000" w:rsidRDefault="008A1E12">
            <w:pPr>
              <w:rPr>
                <w:rFonts w:ascii="Calibri" w:hAnsi="Calibri" w:cs="Calibri"/>
                <w:sz w:val="12"/>
                <w:szCs w:val="12"/>
              </w:rPr>
            </w:pPr>
            <w:r>
              <w:rPr>
                <w:rFonts w:ascii="Calibri" w:hAnsi="Calibri" w:cs="Calibri"/>
                <w:b/>
                <w:sz w:val="12"/>
                <w:szCs w:val="12"/>
              </w:rPr>
              <w:t>Napomena:</w:t>
            </w:r>
          </w:p>
          <w:p w:rsidR="00000000" w:rsidRDefault="008A1E12">
            <w:r>
              <w:rPr>
                <w:rFonts w:ascii="Calibri" w:hAnsi="Calibri" w:cs="Calibri"/>
                <w:sz w:val="12"/>
                <w:szCs w:val="12"/>
              </w:rPr>
              <w:t>Popis obaveznih lektirnih tekstova bit će predstavljen studentima/icama prilikom početka nastave.</w:t>
            </w:r>
          </w:p>
        </w:tc>
      </w:tr>
      <w:tr w:rsidR="00713AA5">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713AA5" w:rsidRDefault="00713AA5" w:rsidP="00713AA5">
            <w:pPr>
              <w:pStyle w:val="Standard"/>
            </w:pPr>
            <w:r>
              <w:rPr>
                <w:rFonts w:ascii="Calibri" w:hAnsi="Calibri" w:cs="Calibri"/>
                <w:sz w:val="12"/>
                <w:szCs w:val="12"/>
              </w:rPr>
              <w:t>Metodika nastave bosanskog, hrvatskog i srpskog jezika i književnosti I</w:t>
            </w:r>
          </w:p>
        </w:tc>
        <w:tc>
          <w:tcPr>
            <w:tcW w:w="3457" w:type="dxa"/>
            <w:tcBorders>
              <w:left w:val="single" w:sz="4" w:space="0" w:color="000000"/>
              <w:bottom w:val="single" w:sz="4" w:space="0" w:color="000000"/>
              <w:right w:val="single" w:sz="4" w:space="0" w:color="000000"/>
            </w:tcBorders>
            <w:shd w:val="clear" w:color="auto" w:fill="auto"/>
          </w:tcPr>
          <w:p w:rsidR="00713AA5" w:rsidRDefault="00713AA5" w:rsidP="00713AA5">
            <w:pPr>
              <w:pStyle w:val="Standard"/>
              <w:rPr>
                <w:rFonts w:ascii="Calibri" w:hAnsi="Calibri" w:cs="Calibri"/>
                <w:sz w:val="12"/>
                <w:szCs w:val="12"/>
              </w:rPr>
            </w:pPr>
            <w:r>
              <w:rPr>
                <w:rFonts w:ascii="Calibri" w:hAnsi="Calibri" w:cs="Calibri"/>
                <w:sz w:val="12"/>
                <w:szCs w:val="12"/>
              </w:rPr>
              <w:t>- Redovno prisustvo na nastavi (predavanja i vježbe) (10%)</w:t>
            </w:r>
          </w:p>
          <w:p w:rsidR="00713AA5" w:rsidRDefault="00713AA5" w:rsidP="00713AA5">
            <w:pPr>
              <w:pStyle w:val="Standard"/>
              <w:rPr>
                <w:rFonts w:ascii="Calibri" w:hAnsi="Calibri" w:cs="Calibri"/>
                <w:sz w:val="12"/>
                <w:szCs w:val="12"/>
              </w:rPr>
            </w:pPr>
            <w:r>
              <w:rPr>
                <w:rFonts w:ascii="Calibri" w:hAnsi="Calibri" w:cs="Calibri"/>
                <w:sz w:val="12"/>
                <w:szCs w:val="12"/>
              </w:rPr>
              <w:t>- Aktivno sudjelovanje studenata na predavanjima i vježbama (kritička rasprava pomoću argumentiranja i uočavanja prednosti i nedostataka, pismeni radovi) (20%)</w:t>
            </w:r>
          </w:p>
          <w:p w:rsidR="00713AA5" w:rsidRDefault="00713AA5" w:rsidP="00713AA5">
            <w:pPr>
              <w:pStyle w:val="Standard"/>
              <w:rPr>
                <w:rFonts w:ascii="Calibri" w:hAnsi="Calibri" w:cs="Calibri"/>
                <w:sz w:val="12"/>
                <w:szCs w:val="12"/>
              </w:rPr>
            </w:pPr>
            <w:r>
              <w:rPr>
                <w:rFonts w:ascii="Calibri" w:hAnsi="Calibri" w:cs="Calibri"/>
                <w:sz w:val="12"/>
                <w:szCs w:val="12"/>
              </w:rPr>
              <w:t>- Metodičko oblikovanje i predstavljanje pred grupom odabranih nastavnih jedinica (početno čitanje i pisanje) uz primjenu adekvatnog metodičkog instrumentarija (20%)</w:t>
            </w:r>
          </w:p>
          <w:p w:rsidR="00713AA5" w:rsidRDefault="00713AA5" w:rsidP="00713AA5">
            <w:pPr>
              <w:pStyle w:val="Standard"/>
            </w:pPr>
            <w:r>
              <w:rPr>
                <w:rFonts w:ascii="Calibri" w:hAnsi="Calibri" w:cs="Calibri"/>
                <w:sz w:val="12"/>
                <w:szCs w:val="12"/>
              </w:rPr>
              <w:t>- Usmeni ispit (50%) Završna ocjena izvodi se na osnovu svih navedenih procjena. Ispit se ocjenjuje prema sljedećem kriteriju: ocjena 10 ili A – izuzetan uspjeh u postizanju ishoda učenja, bez grešaka ili sa neznatnim greškama (između 95 i 100 bodova),- ocjena 9 ili B – uspjeh iznad prosjeka u postizanju ishoda učenja, sa ponekom greškom (između 85 i 94 boda),- ocjena 8 ili C – prosječan u postizanju ishoda učenja, ali sa primjetnim greškama (između 75 i 84 boda),- ocjena 7 ili D – općenito dobar u postizanju ishoda učenja, ali sa značajnijim nedostacima (između 65 i 74 boda),- ocjena 6 ili E – zadovoljava minimalne uvjete u postizanju ishoda učenja (ižmeđu 56 i 64 boda),- ocjena 5 ili F – ne zadovoljava minimalne uvjete (manje od 55 bodova).</w:t>
            </w:r>
          </w:p>
        </w:tc>
        <w:tc>
          <w:tcPr>
            <w:tcW w:w="3666" w:type="dxa"/>
            <w:tcBorders>
              <w:left w:val="single" w:sz="4" w:space="0" w:color="000000"/>
              <w:bottom w:val="single" w:sz="4" w:space="0" w:color="000000"/>
              <w:right w:val="single" w:sz="4" w:space="0" w:color="000000"/>
            </w:tcBorders>
            <w:shd w:val="clear" w:color="auto" w:fill="auto"/>
          </w:tcPr>
          <w:p w:rsidR="00713AA5" w:rsidRPr="00713AA5" w:rsidRDefault="00713AA5" w:rsidP="00713AA5">
            <w:pPr>
              <w:pStyle w:val="ListParagraph"/>
              <w:spacing w:after="0" w:line="240" w:lineRule="auto"/>
              <w:ind w:left="0"/>
              <w:rPr>
                <w:kern w:val="3"/>
                <w:sz w:val="12"/>
                <w:szCs w:val="12"/>
                <w:lang w:bidi="hi-IN"/>
              </w:rPr>
            </w:pPr>
            <w:r w:rsidRPr="00713AA5">
              <w:rPr>
                <w:rFonts w:eastAsia="Times New Roman" w:cs="Calibri"/>
                <w:kern w:val="3"/>
                <w:sz w:val="12"/>
                <w:szCs w:val="12"/>
                <w:lang w:eastAsia="hr-BA" w:bidi="hi-IN"/>
              </w:rPr>
              <w:t xml:space="preserve">Obavezna: </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Kostović-Vranješ, V. (2015), Metodika nastave predmeta prirodoslovnog područja, Školska knjiga,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De Zan, I. (1999), Metodika nastave prirode i društva, Školska knjiga,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Rustempašić, S. M. (2020), Projektna nastava bazirana na ishodima učenja, Pedagoški fakultet Univerzitata u Sarajevu &amp; Bosanska knjiga, Sarajevo</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ascii="Times New Roman" w:hAnsi="Times New Roman"/>
                <w:sz w:val="12"/>
                <w:szCs w:val="12"/>
              </w:rPr>
              <w:t>Rustempašić, S. M., Lilić, A. (2025), Koncept održivog razvoja u odgoju i obrazovanju učenika razredne nastave, 73-90.</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ascii="Times New Roman" w:hAnsi="Times New Roman"/>
                <w:sz w:val="12"/>
                <w:szCs w:val="12"/>
                <w:lang w:val="bs-Latn-BA"/>
              </w:rPr>
              <w:t>Rustempašić, S. M., Čehić, I. (2017), Postavljanje pitanja u nastavi, Didaktički putokazi, Vol. 77, Pedagoški fakultet Zenica, 18-22.</w:t>
            </w:r>
          </w:p>
          <w:p w:rsidR="00713AA5" w:rsidRPr="00713AA5" w:rsidRDefault="00713AA5" w:rsidP="00713AA5">
            <w:pPr>
              <w:rPr>
                <w:rFonts w:ascii="Calibri" w:eastAsia="Times New Roman" w:hAnsi="Calibri" w:cs="Calibri"/>
                <w:sz w:val="12"/>
                <w:szCs w:val="12"/>
                <w:lang w:eastAsia="hr-BA"/>
              </w:rPr>
            </w:pPr>
            <w:r w:rsidRPr="00713AA5">
              <w:rPr>
                <w:rFonts w:ascii="Calibri" w:eastAsia="Times New Roman" w:hAnsi="Calibri" w:cs="Calibri"/>
                <w:sz w:val="12"/>
                <w:szCs w:val="12"/>
                <w:lang w:eastAsia="hr-BA"/>
              </w:rPr>
              <w:t>Dopunska:</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Dryden, G. Vos (2001), Revolucija u učenju, Educa,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Muminović, H. (2000), Mogućnosti efikasnijeg učenja u nastavi, DES, Sarajevo</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Kyrjacou, C. (1995), Temeljna nastavna umjeća, Educa,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Terhart, E. (2001), Metode poučavanja i učenja, Educa ,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Mattes, W. (2007), Nastavne metode, Naklada Ljevak, Zagreb</w:t>
            </w:r>
          </w:p>
          <w:p w:rsidR="00713AA5" w:rsidRPr="00713AA5" w:rsidRDefault="00713AA5" w:rsidP="00713AA5">
            <w:pPr>
              <w:pStyle w:val="ListParagraph"/>
              <w:numPr>
                <w:ilvl w:val="0"/>
                <w:numId w:val="14"/>
              </w:numPr>
              <w:autoSpaceDN w:val="0"/>
              <w:spacing w:after="0" w:line="240" w:lineRule="auto"/>
              <w:textAlignment w:val="auto"/>
              <w:rPr>
                <w:rFonts w:cs="Calibri"/>
                <w:kern w:val="3"/>
                <w:sz w:val="12"/>
                <w:szCs w:val="12"/>
                <w:lang w:bidi="hi-IN"/>
              </w:rPr>
            </w:pPr>
            <w:r w:rsidRPr="00713AA5">
              <w:rPr>
                <w:rFonts w:cs="Calibri"/>
                <w:kern w:val="3"/>
                <w:sz w:val="12"/>
                <w:szCs w:val="12"/>
                <w:lang w:bidi="hi-IN"/>
              </w:rPr>
              <w:t>Goleman, D. (1998), Emocionalna inteligencija, Geopoetika, Beograd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matematike I</w:t>
            </w:r>
          </w:p>
        </w:tc>
        <w:tc>
          <w:tcPr>
            <w:tcW w:w="3457" w:type="dxa"/>
            <w:tcBorders>
              <w:left w:val="single" w:sz="4" w:space="0" w:color="000000"/>
              <w:bottom w:val="single" w:sz="4" w:space="0" w:color="000000"/>
              <w:right w:val="single" w:sz="4" w:space="0" w:color="000000"/>
            </w:tcBorders>
            <w:shd w:val="clear" w:color="auto" w:fill="auto"/>
          </w:tcPr>
          <w:p w:rsidR="00000000" w:rsidRDefault="0063653F">
            <w:pPr>
              <w:pStyle w:val="Standard"/>
              <w:snapToGrid w:val="0"/>
              <w:jc w:val="both"/>
            </w:pPr>
            <w:r w:rsidRPr="0063653F">
              <w:rPr>
                <w:rFonts w:ascii="Calibri" w:hAnsi="Calibri" w:cs="Calibri"/>
                <w:sz w:val="12"/>
                <w:szCs w:val="12"/>
              </w:rPr>
              <w:t>pismeni, usmeni (Prisustvo i aktivnost/ kontinuirano praćenje redovnog pohađanja nastave i aktivnog učešća studenta 5%, obavezne zadaće 10%, seminarski rad 10%, pismeni, usmeni dio ispita 75%) Napomena: U toku semestra predviđena je jedna provjera znanja, na kojoj student može maksimalno ostvariti 75% bodova od ukupno mogućeg broja. Zadaće i seminarski rad se trebaju dostaviti do kraja 14. sedmice semestra.</w:t>
            </w:r>
          </w:p>
        </w:tc>
        <w:tc>
          <w:tcPr>
            <w:tcW w:w="3666" w:type="dxa"/>
            <w:tcBorders>
              <w:left w:val="single" w:sz="4" w:space="0" w:color="000000"/>
              <w:bottom w:val="single" w:sz="4" w:space="0" w:color="000000"/>
              <w:right w:val="single" w:sz="4" w:space="0" w:color="000000"/>
            </w:tcBorders>
            <w:shd w:val="clear" w:color="auto" w:fill="auto"/>
          </w:tcPr>
          <w:p w:rsid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 xml:space="preserve">bavezna: </w:t>
            </w:r>
          </w:p>
          <w:p w:rsid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1. Pjanić-Lipovača, K., Opšta metodika matematičkog obrazovanja. Pedagoški fakultet Bihać, 2014.</w:t>
            </w:r>
          </w:p>
          <w:p w:rsid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 xml:space="preserve"> 2. Markovac, J., Metodika početne nastave matematike. Školska knjiga, Zagreb, 1992. </w:t>
            </w:r>
          </w:p>
          <w:p w:rsid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 xml:space="preserve">Dopunska: </w:t>
            </w:r>
          </w:p>
          <w:p w:rsid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 xml:space="preserve">1. Dejić, M., Egerić, M., Metodika nastave matematike (razredna nastava). Učiteljski fakultet, Univerzitet u Beogradu, 2007. </w:t>
            </w:r>
          </w:p>
          <w:p w:rsidR="00000000" w:rsidRPr="0063653F" w:rsidRDefault="0063653F" w:rsidP="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lastRenderedPageBreak/>
              <w:t>2. Dejić, M., Milinković, J., Zeljić, M., Đokić, O., Praktikum iz Metodike nastave matematike. Učiteljski fakultet, Univerzitet u Beogradu, 2007. 3. Liebeck, P., Kako</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Metodika nastave poznavanja prirode i društva I</w:t>
            </w:r>
          </w:p>
        </w:tc>
        <w:tc>
          <w:tcPr>
            <w:tcW w:w="3457" w:type="dxa"/>
            <w:tcBorders>
              <w:left w:val="single" w:sz="4" w:space="0" w:color="000000"/>
              <w:bottom w:val="single" w:sz="4" w:space="0" w:color="000000"/>
              <w:right w:val="single" w:sz="4" w:space="0" w:color="000000"/>
            </w:tcBorders>
            <w:shd w:val="clear" w:color="auto" w:fill="auto"/>
          </w:tcPr>
          <w:p w:rsidR="00713AA5" w:rsidRPr="00713AA5" w:rsidRDefault="00713AA5" w:rsidP="00713AA5">
            <w:pPr>
              <w:pStyle w:val="Standarduser"/>
              <w:snapToGrid w:val="0"/>
              <w:rPr>
                <w:rFonts w:ascii="Calibri" w:hAnsi="Calibri" w:cs="Calibri"/>
                <w:sz w:val="12"/>
                <w:szCs w:val="12"/>
              </w:rPr>
            </w:pPr>
            <w:r w:rsidRPr="00713AA5">
              <w:rPr>
                <w:rFonts w:ascii="Calibri" w:hAnsi="Calibri" w:cs="Calibri"/>
                <w:sz w:val="12"/>
                <w:szCs w:val="12"/>
              </w:rPr>
              <w:t>Aktivno učešće 15%</w:t>
            </w:r>
          </w:p>
          <w:p w:rsidR="00713AA5" w:rsidRPr="00713AA5" w:rsidRDefault="00713AA5" w:rsidP="00713AA5">
            <w:pPr>
              <w:pStyle w:val="Standarduser"/>
              <w:snapToGrid w:val="0"/>
              <w:rPr>
                <w:rFonts w:ascii="Calibri" w:hAnsi="Calibri" w:cs="Calibri"/>
                <w:sz w:val="12"/>
                <w:szCs w:val="12"/>
              </w:rPr>
            </w:pPr>
            <w:r w:rsidRPr="00713AA5">
              <w:rPr>
                <w:rFonts w:ascii="Calibri" w:hAnsi="Calibri" w:cs="Calibri"/>
                <w:sz w:val="12"/>
                <w:szCs w:val="12"/>
              </w:rPr>
              <w:t>Portfolio 30%</w:t>
            </w:r>
          </w:p>
          <w:p w:rsidR="00713AA5" w:rsidRDefault="00713AA5" w:rsidP="00713AA5">
            <w:pPr>
              <w:pStyle w:val="Standard"/>
              <w:snapToGrid w:val="0"/>
            </w:pPr>
            <w:r w:rsidRPr="00713AA5">
              <w:rPr>
                <w:rFonts w:ascii="Calibri" w:hAnsi="Calibri" w:cs="Calibri"/>
                <w:sz w:val="12"/>
                <w:szCs w:val="12"/>
              </w:rPr>
              <w:t>Završni dio ispita 55%</w:t>
            </w:r>
          </w:p>
        </w:tc>
        <w:tc>
          <w:tcPr>
            <w:tcW w:w="3666" w:type="dxa"/>
            <w:tcBorders>
              <w:left w:val="single" w:sz="4" w:space="0" w:color="000000"/>
              <w:bottom w:val="single" w:sz="4" w:space="0" w:color="000000"/>
              <w:right w:val="single" w:sz="4" w:space="0" w:color="000000"/>
            </w:tcBorders>
            <w:shd w:val="clear" w:color="auto" w:fill="auto"/>
          </w:tcPr>
          <w:p w:rsidR="00000000" w:rsidRDefault="008A1E12">
            <w:pPr>
              <w:pStyle w:val="ListParagraph"/>
              <w:spacing w:after="0" w:line="240" w:lineRule="auto"/>
              <w:ind w:left="0"/>
              <w:rPr>
                <w:rFonts w:cs="Calibri"/>
                <w:kern w:val="2"/>
                <w:sz w:val="12"/>
                <w:szCs w:val="12"/>
                <w:lang w:bidi="hi-IN"/>
              </w:rPr>
            </w:pPr>
            <w:r>
              <w:rPr>
                <w:rFonts w:eastAsia="Times New Roman" w:cs="Calibri"/>
                <w:kern w:val="2"/>
                <w:sz w:val="12"/>
                <w:szCs w:val="12"/>
                <w:lang w:eastAsia="hr-BA" w:bidi="hi-IN"/>
              </w:rPr>
              <w:t xml:space="preserve">Obavezna: </w:t>
            </w:r>
          </w:p>
          <w:p w:rsidR="00000000" w:rsidRDefault="008A1E12">
            <w:pPr>
              <w:pStyle w:val="ListParagraph"/>
              <w:spacing w:after="0" w:line="240" w:lineRule="auto"/>
              <w:ind w:left="0"/>
              <w:rPr>
                <w:rFonts w:cs="Calibri"/>
                <w:kern w:val="2"/>
                <w:sz w:val="12"/>
                <w:szCs w:val="12"/>
                <w:lang w:bidi="hi-IN"/>
              </w:rPr>
            </w:pPr>
            <w:r>
              <w:rPr>
                <w:rFonts w:cs="Calibri"/>
                <w:kern w:val="2"/>
                <w:sz w:val="12"/>
                <w:szCs w:val="12"/>
                <w:lang w:bidi="hi-IN"/>
              </w:rPr>
              <w:t>Kostović-Vranješ, V. (2015), Meto</w:t>
            </w:r>
            <w:r>
              <w:rPr>
                <w:rFonts w:cs="Calibri"/>
                <w:kern w:val="2"/>
                <w:sz w:val="12"/>
                <w:szCs w:val="12"/>
                <w:lang w:bidi="hi-IN"/>
              </w:rPr>
              <w:t>dika nastave predmeta prirodoslovnog područja, Školska knjiga, Zagreb</w:t>
            </w:r>
          </w:p>
          <w:p w:rsidR="00000000" w:rsidRDefault="008A1E12">
            <w:pPr>
              <w:pStyle w:val="ListParagraph"/>
              <w:spacing w:after="0" w:line="240" w:lineRule="auto"/>
              <w:ind w:left="0"/>
              <w:rPr>
                <w:rFonts w:cs="Calibri"/>
                <w:kern w:val="2"/>
                <w:sz w:val="12"/>
                <w:szCs w:val="12"/>
                <w:lang w:bidi="hi-IN"/>
              </w:rPr>
            </w:pPr>
            <w:r>
              <w:rPr>
                <w:rFonts w:cs="Calibri"/>
                <w:kern w:val="2"/>
                <w:sz w:val="12"/>
                <w:szCs w:val="12"/>
                <w:lang w:bidi="hi-IN"/>
              </w:rPr>
              <w:t>De Zan, I. (1999), Metodika nastave prirode i društva, Školska knjiga, Zagreb</w:t>
            </w:r>
          </w:p>
          <w:p w:rsidR="00000000" w:rsidRDefault="008A1E12">
            <w:pPr>
              <w:pStyle w:val="ListParagraph"/>
              <w:spacing w:after="0" w:line="240" w:lineRule="auto"/>
              <w:ind w:left="0"/>
              <w:rPr>
                <w:rFonts w:cs="Calibri"/>
                <w:kern w:val="2"/>
                <w:sz w:val="12"/>
                <w:szCs w:val="12"/>
                <w:lang w:bidi="hi-IN"/>
              </w:rPr>
            </w:pPr>
            <w:r>
              <w:rPr>
                <w:rFonts w:cs="Calibri"/>
                <w:kern w:val="2"/>
                <w:sz w:val="12"/>
                <w:szCs w:val="12"/>
                <w:lang w:bidi="hi-IN"/>
              </w:rPr>
              <w:t xml:space="preserve">Rustempašić, S. M. (2020), Projektna nastava bazirana na ishodima učenja, Pedagoški fakultet Univerzitata u </w:t>
            </w:r>
            <w:r>
              <w:rPr>
                <w:rFonts w:cs="Calibri"/>
                <w:kern w:val="2"/>
                <w:sz w:val="12"/>
                <w:szCs w:val="12"/>
                <w:lang w:bidi="hi-IN"/>
              </w:rPr>
              <w:t>Sarajevu &amp; Bosanska knjiga, Sarajevo</w:t>
            </w:r>
          </w:p>
          <w:p w:rsidR="00000000" w:rsidRDefault="008A1E12">
            <w:pPr>
              <w:pStyle w:val="ListParagraph"/>
              <w:spacing w:after="0" w:line="240" w:lineRule="auto"/>
              <w:rPr>
                <w:rFonts w:cs="Calibri"/>
                <w:kern w:val="2"/>
                <w:sz w:val="12"/>
                <w:szCs w:val="12"/>
                <w:lang w:bidi="hi-IN"/>
              </w:rPr>
            </w:pPr>
          </w:p>
          <w:p w:rsidR="00000000" w:rsidRDefault="008A1E12">
            <w:pPr>
              <w:rPr>
                <w:rFonts w:ascii="Calibri" w:eastAsia="Calibri" w:hAnsi="Calibri" w:cs="Calibri"/>
                <w:sz w:val="12"/>
                <w:szCs w:val="12"/>
                <w:lang w:eastAsia="hr-BA"/>
              </w:rPr>
            </w:pPr>
            <w:r>
              <w:rPr>
                <w:rFonts w:ascii="Calibri" w:eastAsia="Times New Roman" w:hAnsi="Calibri" w:cs="Calibri"/>
                <w:sz w:val="12"/>
                <w:szCs w:val="12"/>
                <w:lang w:eastAsia="hr-BA"/>
              </w:rPr>
              <w:t>Dopunska:</w:t>
            </w:r>
          </w:p>
          <w:p w:rsidR="00000000" w:rsidRDefault="008A1E12">
            <w:pPr>
              <w:rPr>
                <w:rFonts w:ascii="Calibri" w:hAnsi="Calibri" w:cs="Calibri"/>
                <w:sz w:val="12"/>
                <w:szCs w:val="12"/>
              </w:rPr>
            </w:pPr>
            <w:r>
              <w:rPr>
                <w:rFonts w:ascii="Calibri" w:eastAsia="Calibri" w:hAnsi="Calibri" w:cs="Calibri"/>
                <w:sz w:val="12"/>
                <w:szCs w:val="12"/>
                <w:lang w:eastAsia="hr-BA"/>
              </w:rPr>
              <w:t xml:space="preserve"> </w:t>
            </w:r>
            <w:r>
              <w:rPr>
                <w:rFonts w:ascii="Calibri" w:hAnsi="Calibri" w:cs="Calibri"/>
                <w:sz w:val="12"/>
                <w:szCs w:val="12"/>
              </w:rPr>
              <w:t>Zbornik radova: Metodike u sustavu znanosti i obrazovanja (1986), Školske novine, Zagreb</w:t>
            </w:r>
          </w:p>
          <w:p w:rsidR="00000000" w:rsidRDefault="008A1E12">
            <w:pPr>
              <w:rPr>
                <w:rFonts w:ascii="Calibri" w:hAnsi="Calibri" w:cs="Calibri"/>
                <w:sz w:val="12"/>
                <w:szCs w:val="12"/>
              </w:rPr>
            </w:pPr>
            <w:r>
              <w:rPr>
                <w:rFonts w:ascii="Calibri" w:hAnsi="Calibri" w:cs="Calibri"/>
                <w:sz w:val="12"/>
                <w:szCs w:val="12"/>
              </w:rPr>
              <w:t>Dryden, G. Vos (2001), Revolucija u učenju, Educa, Zagreb</w:t>
            </w:r>
          </w:p>
          <w:p w:rsidR="00000000" w:rsidRDefault="008A1E12">
            <w:pPr>
              <w:rPr>
                <w:rFonts w:ascii="Calibri" w:hAnsi="Calibri" w:cs="Calibri"/>
                <w:sz w:val="12"/>
                <w:szCs w:val="12"/>
              </w:rPr>
            </w:pPr>
            <w:r>
              <w:rPr>
                <w:rFonts w:ascii="Calibri" w:hAnsi="Calibri" w:cs="Calibri"/>
                <w:sz w:val="12"/>
                <w:szCs w:val="12"/>
              </w:rPr>
              <w:t>Muminović, H. (2000), Mogućnosti efikasnijeg učenja u nastav</w:t>
            </w:r>
            <w:r>
              <w:rPr>
                <w:rFonts w:ascii="Calibri" w:hAnsi="Calibri" w:cs="Calibri"/>
                <w:sz w:val="12"/>
                <w:szCs w:val="12"/>
              </w:rPr>
              <w:t>i, DES, Sarajevo</w:t>
            </w:r>
          </w:p>
          <w:p w:rsidR="00000000" w:rsidRDefault="008A1E12">
            <w:pPr>
              <w:rPr>
                <w:rFonts w:ascii="Calibri" w:hAnsi="Calibri" w:cs="Calibri"/>
                <w:sz w:val="12"/>
                <w:szCs w:val="12"/>
              </w:rPr>
            </w:pPr>
            <w:r>
              <w:rPr>
                <w:rFonts w:ascii="Calibri" w:hAnsi="Calibri" w:cs="Calibri"/>
                <w:sz w:val="12"/>
                <w:szCs w:val="12"/>
              </w:rPr>
              <w:t>Kyrjacou, C. (1995), Temeljna nastavna umjeća, Educa, Zagreb</w:t>
            </w:r>
          </w:p>
          <w:p w:rsidR="00000000" w:rsidRDefault="008A1E12">
            <w:pPr>
              <w:rPr>
                <w:rFonts w:ascii="Calibri" w:hAnsi="Calibri" w:cs="Calibri"/>
                <w:sz w:val="12"/>
                <w:szCs w:val="12"/>
              </w:rPr>
            </w:pPr>
            <w:r>
              <w:rPr>
                <w:rFonts w:ascii="Calibri" w:hAnsi="Calibri" w:cs="Calibri"/>
                <w:sz w:val="12"/>
                <w:szCs w:val="12"/>
              </w:rPr>
              <w:t>Terhart, E. (2001), Metode poučavanja i učenja, Educa , Zagreb</w:t>
            </w:r>
          </w:p>
          <w:p w:rsidR="00000000" w:rsidRDefault="008A1E12">
            <w:pPr>
              <w:rPr>
                <w:rFonts w:ascii="Calibri" w:hAnsi="Calibri" w:cs="Calibri"/>
                <w:sz w:val="12"/>
                <w:szCs w:val="12"/>
              </w:rPr>
            </w:pPr>
            <w:r>
              <w:rPr>
                <w:rFonts w:ascii="Calibri" w:hAnsi="Calibri" w:cs="Calibri"/>
                <w:sz w:val="12"/>
                <w:szCs w:val="12"/>
              </w:rPr>
              <w:t>Mattes, W. (2007), Nastavne metode, Naklada Ljevak, Zagreb</w:t>
            </w:r>
          </w:p>
          <w:p w:rsidR="00000000" w:rsidRDefault="008A1E12">
            <w:r>
              <w:rPr>
                <w:rFonts w:ascii="Calibri" w:hAnsi="Calibri" w:cs="Calibri"/>
                <w:sz w:val="12"/>
                <w:szCs w:val="12"/>
              </w:rPr>
              <w:t>Goleman, D. (1998), Emocionalna inteligencija, Geopoetik</w:t>
            </w:r>
            <w:r>
              <w:rPr>
                <w:rFonts w:ascii="Calibri" w:hAnsi="Calibri" w:cs="Calibri"/>
                <w:sz w:val="12"/>
                <w:szCs w:val="12"/>
              </w:rPr>
              <w:t>a, Beograd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likovne kulture I</w:t>
            </w:r>
          </w:p>
        </w:tc>
        <w:tc>
          <w:tcPr>
            <w:tcW w:w="3457"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 xml:space="preserve">Praćenje rada i provjera znanja studenta vrši se tokom realizacije nastavnog programa.  Verifikacija  postignuća  realizuje  se  prezentiranjem  urađenih radova kroz praktičan rad ponuđenog plana i programa.  </w:t>
            </w:r>
            <w:r>
              <w:rPr>
                <w:rFonts w:ascii="Calibri" w:hAnsi="Calibri" w:cs="Calibri"/>
                <w:sz w:val="12"/>
                <w:szCs w:val="12"/>
              </w:rPr>
              <w:t xml:space="preserve"> Polaganje ispita se vrši pismenim  putem. </w:t>
            </w:r>
          </w:p>
        </w:tc>
        <w:tc>
          <w:tcPr>
            <w:tcW w:w="3666"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eastAsia="Calibri" w:hAnsi="Calibri" w:cs="Calibri"/>
                <w:sz w:val="12"/>
                <w:szCs w:val="12"/>
              </w:rPr>
            </w:pPr>
            <w:r>
              <w:rPr>
                <w:rFonts w:ascii="Calibri" w:hAnsi="Calibri" w:cs="Calibri"/>
                <w:sz w:val="12"/>
                <w:szCs w:val="12"/>
              </w:rPr>
              <w:t xml:space="preserve">Arnhajm, R. (1986),"Vizuelno mišljenje", Beograd  </w:t>
            </w:r>
          </w:p>
          <w:p w:rsidR="00000000" w:rsidRDefault="008A1E12">
            <w:pPr>
              <w:pStyle w:val="Standard"/>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 xml:space="preserve">Bognar, L. (1999), "Metodika odgoja", SVEUČILIŠTE, Osijek  </w:t>
            </w:r>
          </w:p>
          <w:p w:rsidR="00000000" w:rsidRDefault="008A1E12">
            <w:pPr>
              <w:pStyle w:val="Standard"/>
              <w:rPr>
                <w:rFonts w:ascii="Calibri" w:hAnsi="Calibri" w:cs="Calibri"/>
                <w:sz w:val="12"/>
                <w:szCs w:val="12"/>
              </w:rPr>
            </w:pPr>
            <w:r>
              <w:rPr>
                <w:rFonts w:ascii="Calibri" w:hAnsi="Calibri" w:cs="Calibri"/>
                <w:sz w:val="12"/>
                <w:szCs w:val="12"/>
              </w:rPr>
              <w:t xml:space="preserve">Cox, M. (2000), "Dječji crtež",  Beograd: Zavod za udžbenike i  nastavna sredstva  </w:t>
            </w:r>
          </w:p>
          <w:p w:rsidR="00000000" w:rsidRDefault="008A1E12">
            <w:pPr>
              <w:pStyle w:val="Standard"/>
              <w:rPr>
                <w:rFonts w:ascii="Calibri" w:hAnsi="Calibri" w:cs="Calibri"/>
                <w:sz w:val="12"/>
                <w:szCs w:val="12"/>
              </w:rPr>
            </w:pPr>
            <w:r>
              <w:rPr>
                <w:rFonts w:ascii="Calibri" w:hAnsi="Calibri" w:cs="Calibri"/>
                <w:sz w:val="12"/>
                <w:szCs w:val="12"/>
              </w:rPr>
              <w:t>Grgurić, N., Jak</w:t>
            </w:r>
            <w:r>
              <w:rPr>
                <w:rFonts w:ascii="Calibri" w:hAnsi="Calibri" w:cs="Calibri"/>
                <w:sz w:val="12"/>
                <w:szCs w:val="12"/>
              </w:rPr>
              <w:t xml:space="preserve">ubin, M. (1996) "Vizuelno likovni odgoj i  obrazovanje", Zagreb  </w:t>
            </w:r>
          </w:p>
          <w:p w:rsidR="00000000" w:rsidRDefault="008A1E12">
            <w:pPr>
              <w:pStyle w:val="Standard"/>
              <w:rPr>
                <w:rFonts w:ascii="Calibri" w:hAnsi="Calibri" w:cs="Calibri"/>
                <w:sz w:val="12"/>
                <w:szCs w:val="12"/>
              </w:rPr>
            </w:pPr>
            <w:r>
              <w:rPr>
                <w:rFonts w:ascii="Calibri" w:hAnsi="Calibri" w:cs="Calibri"/>
                <w:sz w:val="12"/>
                <w:szCs w:val="12"/>
              </w:rPr>
              <w:t xml:space="preserve">Himelrajh,V. (1959) "Rad na likovnom odgoju" , Osijek  </w:t>
            </w:r>
          </w:p>
          <w:p w:rsidR="00000000" w:rsidRDefault="008A1E12">
            <w:pPr>
              <w:pStyle w:val="Standard"/>
              <w:rPr>
                <w:rFonts w:ascii="Calibri" w:hAnsi="Calibri" w:cs="Calibri"/>
                <w:sz w:val="12"/>
                <w:szCs w:val="12"/>
              </w:rPr>
            </w:pPr>
            <w:r>
              <w:rPr>
                <w:rFonts w:ascii="Calibri" w:hAnsi="Calibri" w:cs="Calibri"/>
                <w:sz w:val="12"/>
                <w:szCs w:val="12"/>
              </w:rPr>
              <w:t xml:space="preserve">Husković, F.(2013) "Metodika i likovno obrazovanje", Skoplje  </w:t>
            </w:r>
          </w:p>
          <w:p w:rsidR="00000000" w:rsidRDefault="008A1E12">
            <w:pPr>
              <w:pStyle w:val="Standard"/>
              <w:rPr>
                <w:rFonts w:ascii="Calibri" w:hAnsi="Calibri" w:cs="Calibri"/>
                <w:sz w:val="12"/>
                <w:szCs w:val="12"/>
              </w:rPr>
            </w:pPr>
            <w:r>
              <w:rPr>
                <w:rFonts w:ascii="Calibri" w:hAnsi="Calibri" w:cs="Calibri"/>
                <w:sz w:val="12"/>
                <w:szCs w:val="12"/>
              </w:rPr>
              <w:t xml:space="preserve">Karlavaris, B. (1991)" Metodika likovnog odgoja", Rijeka  </w:t>
            </w:r>
          </w:p>
          <w:p w:rsidR="00000000" w:rsidRDefault="008A1E12">
            <w:pPr>
              <w:pStyle w:val="Standard"/>
              <w:rPr>
                <w:rFonts w:ascii="Calibri" w:eastAsia="Calibri" w:hAnsi="Calibri" w:cs="Calibri"/>
                <w:sz w:val="12"/>
                <w:szCs w:val="12"/>
              </w:rPr>
            </w:pPr>
            <w:r>
              <w:rPr>
                <w:rFonts w:ascii="Calibri" w:hAnsi="Calibri" w:cs="Calibri"/>
                <w:sz w:val="12"/>
                <w:szCs w:val="12"/>
              </w:rPr>
              <w:t>Kulenović, H</w:t>
            </w:r>
            <w:r>
              <w:rPr>
                <w:rFonts w:ascii="Calibri" w:hAnsi="Calibri" w:cs="Calibri"/>
                <w:sz w:val="12"/>
                <w:szCs w:val="12"/>
              </w:rPr>
              <w:t xml:space="preserve">. (1974) "Umjetnost i vaspitanje", Zavod za izdavanje udžbenika, Sarajevo </w:t>
            </w:r>
          </w:p>
          <w:p w:rsidR="00000000" w:rsidRDefault="008A1E12">
            <w:pPr>
              <w:pStyle w:val="Standard"/>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 xml:space="preserve">Spajić,V. (1989),  "Vrednovanje likovnog djela", Zagreb  </w:t>
            </w:r>
          </w:p>
          <w:p w:rsidR="00000000" w:rsidRDefault="008A1E12">
            <w:pPr>
              <w:pStyle w:val="Standard"/>
              <w:rPr>
                <w:rFonts w:ascii="Calibri" w:hAnsi="Calibri" w:cs="Calibri"/>
                <w:sz w:val="12"/>
                <w:szCs w:val="12"/>
              </w:rPr>
            </w:pPr>
            <w:r>
              <w:rPr>
                <w:rFonts w:ascii="Calibri" w:hAnsi="Calibri" w:cs="Calibri"/>
                <w:sz w:val="12"/>
                <w:szCs w:val="12"/>
              </w:rPr>
              <w:t>Tany, E.R. (1988) "Likovna kultura", Zagreb Žmukić, M., (2021), “Analysis and evaluation of art process and product in art</w:t>
            </w:r>
            <w:r>
              <w:rPr>
                <w:rFonts w:ascii="Calibri" w:hAnsi="Calibri" w:cs="Calibri"/>
                <w:sz w:val="12"/>
                <w:szCs w:val="12"/>
              </w:rPr>
              <w:t xml:space="preserve"> teaching” Lambert: Academic Publishing,   </w:t>
            </w:r>
          </w:p>
          <w:p w:rsidR="00000000" w:rsidRDefault="008A1E12">
            <w:pPr>
              <w:pStyle w:val="Standard"/>
            </w:pPr>
            <w:r>
              <w:rPr>
                <w:rFonts w:ascii="Calibri" w:hAnsi="Calibri" w:cs="Calibri"/>
                <w:sz w:val="12"/>
                <w:szCs w:val="12"/>
              </w:rPr>
              <w:t xml:space="preserve">Internet stranice:  Huzjak, M. Likovna Kultura (hgp://likovna-kultura.ufzg.unizg.hr/  savjetni.htm)  </w:t>
            </w: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Metodika nastave muzičke kulture I</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Standard"/>
              <w:rPr>
                <w:rFonts w:ascii="Calibri" w:hAnsi="Calibri" w:cs="Calibri"/>
                <w:sz w:val="12"/>
                <w:szCs w:val="12"/>
              </w:rPr>
            </w:pPr>
            <w:r>
              <w:rPr>
                <w:rFonts w:ascii="Calibri" w:hAnsi="Calibri" w:cs="Calibri"/>
                <w:sz w:val="12"/>
                <w:szCs w:val="12"/>
              </w:rPr>
              <w:t xml:space="preserve">Praćenje rada kroz kontinuirano i aktivno učešće u realizaciji programskih sadržaja na nastavi, parcijalni i završni ispit (pismeni i sviranje na instrumentu). </w:t>
            </w:r>
          </w:p>
          <w:p w:rsidR="00B776F8" w:rsidRDefault="00B776F8" w:rsidP="00B776F8">
            <w:pPr>
              <w:pStyle w:val="Standard"/>
              <w:rPr>
                <w:rFonts w:ascii="Calibri" w:hAnsi="Calibri" w:cs="Calibri"/>
                <w:sz w:val="12"/>
                <w:szCs w:val="12"/>
              </w:rPr>
            </w:pPr>
            <w:r>
              <w:rPr>
                <w:rFonts w:ascii="Calibri" w:hAnsi="Calibri" w:cs="Calibri"/>
                <w:sz w:val="12"/>
                <w:szCs w:val="12"/>
              </w:rPr>
              <w:t xml:space="preserve">Prvi parcijalni – sviranje pet dječijih pjesama (1. dio) 25% </w:t>
            </w:r>
          </w:p>
          <w:p w:rsidR="00B776F8" w:rsidRDefault="00B776F8" w:rsidP="00B776F8">
            <w:pPr>
              <w:pStyle w:val="Standard"/>
              <w:rPr>
                <w:rFonts w:ascii="Calibri" w:hAnsi="Calibri" w:cs="Calibri"/>
                <w:sz w:val="12"/>
                <w:szCs w:val="12"/>
              </w:rPr>
            </w:pPr>
            <w:r>
              <w:rPr>
                <w:rFonts w:ascii="Calibri" w:hAnsi="Calibri" w:cs="Calibri"/>
                <w:sz w:val="12"/>
                <w:szCs w:val="12"/>
              </w:rPr>
              <w:t xml:space="preserve">Drugi parcijalni – sviranje pet novih dječijih pjesama (2. dio)  25% </w:t>
            </w:r>
          </w:p>
          <w:p w:rsidR="00B776F8" w:rsidRDefault="00B776F8" w:rsidP="00B776F8">
            <w:pPr>
              <w:pStyle w:val="Standard"/>
            </w:pPr>
            <w:r>
              <w:rPr>
                <w:rFonts w:ascii="Calibri" w:hAnsi="Calibri" w:cs="Calibri"/>
                <w:sz w:val="12"/>
                <w:szCs w:val="12"/>
              </w:rPr>
              <w:t xml:space="preserve">Završni ispit: pismeni 50%, te zaključivanje konačne ocjene. </w:t>
            </w:r>
          </w:p>
        </w:tc>
        <w:tc>
          <w:tcPr>
            <w:tcW w:w="3666" w:type="dxa"/>
            <w:tcBorders>
              <w:left w:val="single" w:sz="4" w:space="0" w:color="000000"/>
              <w:bottom w:val="single" w:sz="4" w:space="0" w:color="000000"/>
              <w:right w:val="single" w:sz="4" w:space="0" w:color="000000"/>
            </w:tcBorders>
            <w:shd w:val="clear" w:color="auto" w:fill="auto"/>
          </w:tcPr>
          <w:p w:rsidR="00B776F8" w:rsidRPr="00B776F8" w:rsidRDefault="00B776F8" w:rsidP="00B776F8">
            <w:pPr>
              <w:rPr>
                <w:rFonts w:asciiTheme="minorHAnsi" w:hAnsiTheme="minorHAnsi" w:cstheme="minorHAnsi"/>
                <w:sz w:val="12"/>
                <w:szCs w:val="12"/>
              </w:rPr>
            </w:pPr>
            <w:r w:rsidRPr="00B776F8">
              <w:rPr>
                <w:rFonts w:asciiTheme="minorHAnsi" w:eastAsia="Times New Roman" w:hAnsiTheme="minorHAnsi" w:cstheme="minorHAnsi"/>
                <w:b/>
                <w:bCs/>
                <w:sz w:val="12"/>
                <w:szCs w:val="12"/>
                <w:lang w:eastAsia="hr-BA"/>
              </w:rPr>
              <w:t xml:space="preserve">Obavezna literatura: </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1. Bosnić, A. (2021). </w:t>
            </w:r>
            <w:r w:rsidRPr="00B776F8">
              <w:rPr>
                <w:rStyle w:val="Emphasis"/>
                <w:rFonts w:asciiTheme="minorHAnsi" w:hAnsiTheme="minorHAnsi" w:cstheme="minorHAnsi"/>
                <w:sz w:val="12"/>
                <w:szCs w:val="12"/>
              </w:rPr>
              <w:t>Simfonijska muzika u Bosni i Hercegovini.</w:t>
            </w:r>
            <w:r w:rsidRPr="00B776F8">
              <w:rPr>
                <w:rFonts w:asciiTheme="minorHAnsi" w:hAnsiTheme="minorHAnsi" w:cstheme="minorHAnsi"/>
                <w:sz w:val="12"/>
                <w:szCs w:val="12"/>
              </w:rPr>
              <w:t xml:space="preserve"> Univerzitet u Sarajevu – Muzička akademija.</w:t>
            </w:r>
          </w:p>
          <w:p w:rsidR="00B776F8" w:rsidRPr="00B776F8" w:rsidRDefault="00B776F8" w:rsidP="00B776F8">
            <w:pPr>
              <w:rPr>
                <w:rFonts w:asciiTheme="minorHAnsi" w:hAnsiTheme="minorHAnsi" w:cstheme="minorHAnsi"/>
                <w:sz w:val="12"/>
                <w:szCs w:val="12"/>
              </w:rPr>
            </w:pPr>
            <w:r w:rsidRPr="00B776F8">
              <w:rPr>
                <w:rFonts w:asciiTheme="minorHAnsi" w:eastAsia="Times New Roman" w:hAnsiTheme="minorHAnsi" w:cstheme="minorHAnsi"/>
                <w:sz w:val="12"/>
                <w:szCs w:val="12"/>
                <w:lang w:eastAsia="hr-BA"/>
              </w:rPr>
              <w:t xml:space="preserve">2. </w:t>
            </w:r>
            <w:r w:rsidRPr="00B776F8">
              <w:rPr>
                <w:rFonts w:asciiTheme="minorHAnsi" w:hAnsiTheme="minorHAnsi" w:cstheme="minorHAnsi"/>
                <w:sz w:val="12"/>
                <w:szCs w:val="12"/>
              </w:rPr>
              <w:t xml:space="preserve">Čaušević, M. (2016). </w:t>
            </w:r>
            <w:r w:rsidRPr="00B776F8">
              <w:rPr>
                <w:rStyle w:val="Emphasis"/>
                <w:rFonts w:asciiTheme="minorHAnsi" w:hAnsiTheme="minorHAnsi" w:cstheme="minorHAnsi"/>
                <w:sz w:val="12"/>
                <w:szCs w:val="12"/>
              </w:rPr>
              <w:t>Muzika za klavir u Bosni i Hercegovini 1945–1992.</w:t>
            </w:r>
            <w:r w:rsidRPr="00B776F8">
              <w:rPr>
                <w:rFonts w:asciiTheme="minorHAnsi" w:hAnsiTheme="minorHAnsi" w:cstheme="minorHAnsi"/>
                <w:sz w:val="12"/>
                <w:szCs w:val="12"/>
              </w:rPr>
              <w:t xml:space="preserve"> Univerzitet u Sarajevu – Pedagoški fakultet.</w:t>
            </w:r>
          </w:p>
          <w:p w:rsidR="00B776F8" w:rsidRPr="00B776F8" w:rsidRDefault="00B776F8" w:rsidP="00B776F8">
            <w:pPr>
              <w:rPr>
                <w:rFonts w:asciiTheme="minorHAnsi" w:hAnsiTheme="minorHAnsi" w:cstheme="minorHAnsi"/>
                <w:sz w:val="12"/>
                <w:szCs w:val="12"/>
              </w:rPr>
            </w:pPr>
            <w:r w:rsidRPr="00B776F8">
              <w:rPr>
                <w:rStyle w:val="Strong"/>
                <w:rFonts w:asciiTheme="minorHAnsi" w:hAnsiTheme="minorHAnsi" w:cstheme="minorHAnsi"/>
                <w:sz w:val="12"/>
                <w:szCs w:val="12"/>
              </w:rPr>
              <w:t>3.Despić, D.</w:t>
            </w:r>
            <w:r w:rsidRPr="00B776F8">
              <w:rPr>
                <w:rFonts w:asciiTheme="minorHAnsi" w:hAnsiTheme="minorHAnsi" w:cstheme="minorHAnsi"/>
                <w:sz w:val="12"/>
                <w:szCs w:val="12"/>
              </w:rPr>
              <w:t xml:space="preserve"> (2016). </w:t>
            </w:r>
            <w:r w:rsidRPr="00B776F8">
              <w:rPr>
                <w:rStyle w:val="Emphasis"/>
                <w:rFonts w:asciiTheme="minorHAnsi" w:hAnsiTheme="minorHAnsi" w:cstheme="minorHAnsi"/>
                <w:sz w:val="12"/>
                <w:szCs w:val="12"/>
              </w:rPr>
              <w:t>Muzički instrumenti</w:t>
            </w:r>
            <w:r w:rsidRPr="00B776F8">
              <w:rPr>
                <w:rFonts w:asciiTheme="minorHAnsi" w:hAnsiTheme="minorHAnsi" w:cstheme="minorHAnsi"/>
                <w:sz w:val="12"/>
                <w:szCs w:val="12"/>
              </w:rPr>
              <w:t>. Univerzitet umetnosti u Beogradu.</w:t>
            </w:r>
          </w:p>
          <w:p w:rsidR="00B776F8" w:rsidRPr="00B776F8" w:rsidRDefault="00B776F8" w:rsidP="00B776F8">
            <w:pPr>
              <w:rPr>
                <w:rFonts w:asciiTheme="minorHAnsi" w:hAnsiTheme="minorHAnsi" w:cstheme="minorHAnsi"/>
                <w:sz w:val="12"/>
                <w:szCs w:val="12"/>
              </w:rPr>
            </w:pPr>
            <w:r w:rsidRPr="00B776F8">
              <w:rPr>
                <w:rStyle w:val="Strong"/>
                <w:rFonts w:asciiTheme="minorHAnsi" w:hAnsiTheme="minorHAnsi" w:cstheme="minorHAnsi"/>
                <w:sz w:val="12"/>
                <w:szCs w:val="12"/>
              </w:rPr>
              <w:t>4. Jurić, K.</w:t>
            </w:r>
            <w:r w:rsidRPr="00B776F8">
              <w:rPr>
                <w:rFonts w:asciiTheme="minorHAnsi" w:hAnsiTheme="minorHAnsi" w:cstheme="minorHAnsi"/>
                <w:sz w:val="12"/>
                <w:szCs w:val="12"/>
              </w:rPr>
              <w:t xml:space="preserve"> (2018). </w:t>
            </w:r>
            <w:r w:rsidRPr="00B776F8">
              <w:rPr>
                <w:rStyle w:val="Emphasis"/>
                <w:rFonts w:asciiTheme="minorHAnsi" w:hAnsiTheme="minorHAnsi" w:cstheme="minorHAnsi"/>
                <w:sz w:val="12"/>
                <w:szCs w:val="12"/>
              </w:rPr>
              <w:t>Instrumenti simfonijskog orkestra – povijest i suvremenost</w:t>
            </w:r>
            <w:r w:rsidRPr="00B776F8">
              <w:rPr>
                <w:rFonts w:asciiTheme="minorHAnsi" w:hAnsiTheme="minorHAnsi" w:cstheme="minorHAnsi"/>
                <w:sz w:val="12"/>
                <w:szCs w:val="12"/>
              </w:rPr>
              <w:t>. Sveučilište u Rijeci - Muzička akademija.</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lang w:val="de-DE"/>
              </w:rPr>
              <w:t xml:space="preserve">5. </w:t>
            </w:r>
            <w:r w:rsidRPr="00B776F8">
              <w:rPr>
                <w:rFonts w:asciiTheme="minorHAnsi" w:hAnsiTheme="minorHAnsi" w:cstheme="minorHAnsi"/>
                <w:sz w:val="12"/>
                <w:szCs w:val="12"/>
              </w:rPr>
              <w:t xml:space="preserve">Kovačević, M. (2019). </w:t>
            </w:r>
            <w:r w:rsidRPr="00B776F8">
              <w:rPr>
                <w:rStyle w:val="Emphasis"/>
                <w:rFonts w:asciiTheme="minorHAnsi" w:hAnsiTheme="minorHAnsi" w:cstheme="minorHAnsi"/>
                <w:sz w:val="12"/>
                <w:szCs w:val="12"/>
              </w:rPr>
              <w:t>Simfonijski orkestar: instrumenti i njihova uloga.</w:t>
            </w:r>
            <w:r w:rsidRPr="00B776F8">
              <w:rPr>
                <w:rFonts w:asciiTheme="minorHAnsi" w:hAnsiTheme="minorHAnsi" w:cstheme="minorHAnsi"/>
                <w:sz w:val="12"/>
                <w:szCs w:val="12"/>
              </w:rPr>
              <w:t xml:space="preserve"> Muzička akademija Sveučilišta u Zagrebu.</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6. </w:t>
            </w:r>
            <w:r w:rsidRPr="00B776F8">
              <w:rPr>
                <w:rStyle w:val="Emphasis"/>
                <w:rFonts w:asciiTheme="minorHAnsi" w:hAnsiTheme="minorHAnsi" w:cstheme="minorHAnsi"/>
                <w:sz w:val="12"/>
                <w:szCs w:val="12"/>
                <w:shd w:val="clear" w:color="auto" w:fill="FFFFFF"/>
              </w:rPr>
              <w:t>Kusovac</w:t>
            </w:r>
            <w:r w:rsidRPr="00B776F8">
              <w:rPr>
                <w:rFonts w:asciiTheme="minorHAnsi" w:hAnsiTheme="minorHAnsi" w:cstheme="minorHAnsi"/>
                <w:i/>
                <w:iCs/>
                <w:sz w:val="12"/>
                <w:szCs w:val="12"/>
                <w:shd w:val="clear" w:color="auto" w:fill="FFFFFF"/>
              </w:rPr>
              <w:t>, </w:t>
            </w:r>
            <w:r w:rsidRPr="00B776F8">
              <w:rPr>
                <w:rStyle w:val="Emphasis"/>
                <w:rFonts w:asciiTheme="minorHAnsi" w:hAnsiTheme="minorHAnsi" w:cstheme="minorHAnsi"/>
                <w:sz w:val="12"/>
                <w:szCs w:val="12"/>
                <w:shd w:val="clear" w:color="auto" w:fill="FFFFFF"/>
              </w:rPr>
              <w:t>N</w:t>
            </w:r>
            <w:r w:rsidRPr="00B776F8">
              <w:rPr>
                <w:rFonts w:asciiTheme="minorHAnsi" w:hAnsiTheme="minorHAnsi" w:cstheme="minorHAnsi"/>
                <w:i/>
                <w:iCs/>
                <w:sz w:val="12"/>
                <w:szCs w:val="12"/>
                <w:shd w:val="clear" w:color="auto" w:fill="FFFFFF"/>
              </w:rPr>
              <w:t>.</w:t>
            </w:r>
            <w:r w:rsidRPr="00B776F8">
              <w:rPr>
                <w:rFonts w:asciiTheme="minorHAnsi" w:hAnsiTheme="minorHAnsi" w:cstheme="minorHAnsi"/>
                <w:sz w:val="12"/>
                <w:szCs w:val="12"/>
                <w:shd w:val="clear" w:color="auto" w:fill="FFFFFF"/>
              </w:rPr>
              <w:t xml:space="preserve"> (</w:t>
            </w:r>
            <w:r w:rsidRPr="00B776F8">
              <w:rPr>
                <w:rStyle w:val="Emphasis"/>
                <w:rFonts w:asciiTheme="minorHAnsi" w:hAnsiTheme="minorHAnsi" w:cstheme="minorHAnsi"/>
                <w:sz w:val="12"/>
                <w:szCs w:val="12"/>
                <w:shd w:val="clear" w:color="auto" w:fill="FFFFFF"/>
              </w:rPr>
              <w:t>2010</w:t>
            </w:r>
            <w:r w:rsidRPr="00B776F8">
              <w:rPr>
                <w:rFonts w:asciiTheme="minorHAnsi" w:hAnsiTheme="minorHAnsi" w:cstheme="minorHAnsi"/>
                <w:sz w:val="12"/>
                <w:szCs w:val="12"/>
                <w:shd w:val="clear" w:color="auto" w:fill="FFFFFF"/>
              </w:rPr>
              <w:t>). </w:t>
            </w:r>
            <w:r w:rsidRPr="00B776F8">
              <w:rPr>
                <w:rStyle w:val="Emphasis"/>
                <w:rFonts w:asciiTheme="minorHAnsi" w:hAnsiTheme="minorHAnsi" w:cstheme="minorHAnsi"/>
                <w:sz w:val="12"/>
                <w:szCs w:val="12"/>
                <w:shd w:val="clear" w:color="auto" w:fill="FFFFFF"/>
              </w:rPr>
              <w:t>Orffov muzički instrumentarij</w:t>
            </w:r>
            <w:r w:rsidRPr="00B776F8">
              <w:rPr>
                <w:rFonts w:asciiTheme="minorHAnsi" w:hAnsiTheme="minorHAnsi" w:cstheme="minorHAnsi"/>
                <w:i/>
                <w:iCs/>
                <w:sz w:val="12"/>
                <w:szCs w:val="12"/>
                <w:shd w:val="clear" w:color="auto" w:fill="FFFFFF"/>
              </w:rPr>
              <w:t>. </w:t>
            </w:r>
            <w:r w:rsidRPr="00B776F8">
              <w:rPr>
                <w:rStyle w:val="Emphasis"/>
                <w:rFonts w:asciiTheme="minorHAnsi" w:hAnsiTheme="minorHAnsi" w:cstheme="minorHAnsi"/>
                <w:sz w:val="12"/>
                <w:szCs w:val="12"/>
                <w:shd w:val="clear" w:color="auto" w:fill="FFFFFF"/>
              </w:rPr>
              <w:t>Časopis za društvene i prirodne nauke</w:t>
            </w:r>
            <w:r w:rsidRPr="00B776F8">
              <w:rPr>
                <w:rFonts w:asciiTheme="minorHAnsi" w:hAnsiTheme="minorHAnsi" w:cstheme="minorHAnsi"/>
                <w:sz w:val="12"/>
                <w:szCs w:val="12"/>
                <w:shd w:val="clear" w:color="auto" w:fill="FFFFFF"/>
              </w:rPr>
              <w:t>. 1, 251-255.</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7. Radočaj-Jerković, A. (2017). </w:t>
            </w:r>
            <w:r w:rsidRPr="00B776F8">
              <w:rPr>
                <w:rStyle w:val="Emphasis"/>
                <w:rFonts w:asciiTheme="minorHAnsi" w:hAnsiTheme="minorHAnsi" w:cstheme="minorHAnsi"/>
                <w:sz w:val="12"/>
                <w:szCs w:val="12"/>
              </w:rPr>
              <w:t>Pjevanje u nastavi glazbe.</w:t>
            </w:r>
            <w:r w:rsidRPr="00B776F8">
              <w:rPr>
                <w:rFonts w:asciiTheme="minorHAnsi" w:hAnsiTheme="minorHAnsi" w:cstheme="minorHAnsi"/>
                <w:sz w:val="12"/>
                <w:szCs w:val="12"/>
              </w:rPr>
              <w:t xml:space="preserve"> Umjetnička akademija.</w:t>
            </w:r>
          </w:p>
          <w:p w:rsidR="00B776F8" w:rsidRPr="00B776F8" w:rsidRDefault="00B776F8" w:rsidP="00B776F8">
            <w:pPr>
              <w:rPr>
                <w:rFonts w:asciiTheme="minorHAnsi" w:hAnsiTheme="minorHAnsi" w:cstheme="minorHAnsi"/>
                <w:b/>
                <w:bCs/>
                <w:sz w:val="12"/>
                <w:szCs w:val="12"/>
              </w:rPr>
            </w:pPr>
            <w:r w:rsidRPr="00B776F8">
              <w:rPr>
                <w:rFonts w:asciiTheme="minorHAnsi" w:hAnsiTheme="minorHAnsi" w:cstheme="minorHAnsi"/>
                <w:b/>
                <w:bCs/>
                <w:sz w:val="12"/>
                <w:szCs w:val="12"/>
              </w:rPr>
              <w:t>Dopunska literatura:</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1.Beegle, A., Bond, J. (2016). Two Orff Schulwerk: Releasing and developing the Musical imagination, In. Carlos R. Abril, Brent M. Gault (Eds.), </w:t>
            </w:r>
            <w:r w:rsidRPr="00B776F8">
              <w:rPr>
                <w:rFonts w:asciiTheme="minorHAnsi" w:hAnsiTheme="minorHAnsi" w:cstheme="minorHAnsi"/>
                <w:i/>
                <w:iCs/>
                <w:sz w:val="12"/>
                <w:szCs w:val="12"/>
              </w:rPr>
              <w:t xml:space="preserve">Teaching general Music: </w:t>
            </w:r>
            <w:r w:rsidRPr="00B776F8">
              <w:rPr>
                <w:rStyle w:val="Strong"/>
                <w:rFonts w:asciiTheme="minorHAnsi" w:hAnsiTheme="minorHAnsi" w:cstheme="minorHAnsi"/>
                <w:i/>
                <w:iCs/>
                <w:sz w:val="12"/>
                <w:szCs w:val="12"/>
              </w:rPr>
              <w:t>Approaches</w:t>
            </w:r>
            <w:r w:rsidRPr="00B776F8">
              <w:rPr>
                <w:rFonts w:asciiTheme="minorHAnsi" w:hAnsiTheme="minorHAnsi" w:cstheme="minorHAnsi"/>
                <w:b/>
                <w:bCs/>
                <w:i/>
                <w:iCs/>
                <w:sz w:val="12"/>
                <w:szCs w:val="12"/>
              </w:rPr>
              <w:t>.</w:t>
            </w:r>
            <w:r w:rsidRPr="00B776F8">
              <w:rPr>
                <w:rFonts w:asciiTheme="minorHAnsi" w:hAnsiTheme="minorHAnsi" w:cstheme="minorHAnsi"/>
                <w:i/>
                <w:iCs/>
                <w:sz w:val="12"/>
                <w:szCs w:val="12"/>
              </w:rPr>
              <w:t xml:space="preserve"> Issues and Viewpoints </w:t>
            </w:r>
            <w:r w:rsidRPr="00B776F8">
              <w:rPr>
                <w:rFonts w:asciiTheme="minorHAnsi" w:hAnsiTheme="minorHAnsi" w:cstheme="minorHAnsi"/>
                <w:sz w:val="12"/>
                <w:szCs w:val="12"/>
              </w:rPr>
              <w:t>(pp. 25-48). Oxford Academic.</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2.Helsby, G. (2023). </w:t>
            </w:r>
            <w:r w:rsidRPr="00B776F8">
              <w:rPr>
                <w:rStyle w:val="Emphasis"/>
                <w:rFonts w:asciiTheme="minorHAnsi" w:hAnsiTheme="minorHAnsi" w:cstheme="minorHAnsi"/>
                <w:sz w:val="12"/>
                <w:szCs w:val="12"/>
              </w:rPr>
              <w:t>Those amazing musical instruments!: Your guide to the orchestra through sounds and stories</w:t>
            </w:r>
            <w:r w:rsidRPr="00B776F8">
              <w:rPr>
                <w:rFonts w:asciiTheme="minorHAnsi" w:hAnsiTheme="minorHAnsi" w:cstheme="minorHAnsi"/>
                <w:sz w:val="12"/>
                <w:szCs w:val="12"/>
              </w:rPr>
              <w:t>. Sourcebooks.</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3. Levine, R., &amp; Hamilton, M. (2023). </w:t>
            </w:r>
            <w:r w:rsidRPr="00B776F8">
              <w:rPr>
                <w:rStyle w:val="Emphasis"/>
                <w:rFonts w:asciiTheme="minorHAnsi" w:hAnsiTheme="minorHAnsi" w:cstheme="minorHAnsi"/>
                <w:sz w:val="12"/>
                <w:szCs w:val="12"/>
              </w:rPr>
              <w:t>The story of the orchestra: Listen while you learn about the instruments, the music, and the composers who wrote the music!</w:t>
            </w:r>
            <w:r w:rsidRPr="00B776F8">
              <w:rPr>
                <w:rFonts w:asciiTheme="minorHAnsi" w:hAnsiTheme="minorHAnsi" w:cstheme="minorHAnsi"/>
                <w:i/>
                <w:iCs/>
                <w:sz w:val="12"/>
                <w:szCs w:val="12"/>
              </w:rPr>
              <w:t xml:space="preserve"> Black Dog &amp; Leventhal.</w:t>
            </w:r>
          </w:p>
          <w:p w:rsidR="00B776F8" w:rsidRPr="00B776F8" w:rsidRDefault="00B776F8" w:rsidP="00B776F8">
            <w:pPr>
              <w:rPr>
                <w:rFonts w:asciiTheme="minorHAnsi" w:hAnsiTheme="minorHAnsi" w:cstheme="minorHAnsi"/>
                <w:sz w:val="12"/>
                <w:szCs w:val="12"/>
              </w:rPr>
            </w:pPr>
            <w:r w:rsidRPr="00B776F8">
              <w:rPr>
                <w:rFonts w:asciiTheme="minorHAnsi" w:hAnsiTheme="minorHAnsi" w:cstheme="minorHAnsi"/>
                <w:sz w:val="12"/>
                <w:szCs w:val="12"/>
              </w:rPr>
              <w:t xml:space="preserve">4. Talam, J. (2014). </w:t>
            </w:r>
            <w:r w:rsidRPr="00B776F8">
              <w:rPr>
                <w:rFonts w:asciiTheme="minorHAnsi" w:hAnsiTheme="minorHAnsi" w:cstheme="minorHAnsi"/>
                <w:i/>
                <w:iCs/>
                <w:sz w:val="12"/>
                <w:szCs w:val="12"/>
              </w:rPr>
              <w:t>Narodni muzički instrumenti u Bosni i Hercegovini</w:t>
            </w:r>
            <w:r w:rsidRPr="00B776F8">
              <w:rPr>
                <w:rFonts w:asciiTheme="minorHAnsi" w:hAnsiTheme="minorHAnsi" w:cstheme="minorHAnsi"/>
                <w:sz w:val="12"/>
                <w:szCs w:val="12"/>
              </w:rPr>
              <w:t xml:space="preserve">. Univerzitet u Sarajevu, Muzička akademija. </w:t>
            </w:r>
          </w:p>
          <w:p w:rsidR="00B776F8" w:rsidRPr="00B776F8" w:rsidRDefault="00B776F8" w:rsidP="00B776F8">
            <w:pPr>
              <w:rPr>
                <w:rFonts w:asciiTheme="minorHAnsi" w:hAnsiTheme="minorHAnsi" w:cstheme="minorHAnsi"/>
                <w:sz w:val="12"/>
                <w:szCs w:val="12"/>
              </w:rPr>
            </w:pPr>
          </w:p>
          <w:p w:rsidR="00B776F8" w:rsidRPr="00B776F8" w:rsidRDefault="00B776F8" w:rsidP="00B776F8">
            <w:pPr>
              <w:rPr>
                <w:rFonts w:asciiTheme="minorHAnsi" w:hAnsiTheme="minorHAnsi" w:cstheme="minorHAnsi"/>
                <w:sz w:val="12"/>
                <w:szCs w:val="12"/>
              </w:rPr>
            </w:pPr>
          </w:p>
          <w:p w:rsidR="00B776F8" w:rsidRPr="00B776F8" w:rsidRDefault="00B776F8" w:rsidP="00B776F8">
            <w:pPr>
              <w:rPr>
                <w:rFonts w:asciiTheme="minorHAnsi" w:hAnsiTheme="minorHAnsi" w:cstheme="minorHAnsi"/>
                <w:sz w:val="12"/>
                <w:szCs w:val="12"/>
              </w:rPr>
            </w:pPr>
          </w:p>
          <w:p w:rsidR="00B776F8" w:rsidRPr="00B776F8" w:rsidRDefault="00B776F8" w:rsidP="00B776F8">
            <w:pPr>
              <w:rPr>
                <w:rFonts w:asciiTheme="minorHAnsi" w:hAnsiTheme="minorHAnsi" w:cstheme="minorHAnsi"/>
                <w:sz w:val="12"/>
                <w:szCs w:val="12"/>
              </w:rPr>
            </w:pPr>
          </w:p>
          <w:p w:rsidR="00B776F8" w:rsidRPr="00B776F8" w:rsidRDefault="00B776F8" w:rsidP="00B776F8">
            <w:pPr>
              <w:pStyle w:val="Standarduser"/>
              <w:snapToGrid w:val="0"/>
              <w:rPr>
                <w:rFonts w:asciiTheme="minorHAnsi" w:hAnsiTheme="minorHAnsi" w:cstheme="minorHAnsi"/>
                <w:sz w:val="12"/>
                <w:szCs w:val="12"/>
              </w:rPr>
            </w:pP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Metodika nastave tjelesne kulture I</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Ocjena kolegija bit će formirana iz ocjena teorijskog dijela ispita (pismeno i usmeno) i realiziranja vježbovnih sadržaja iz predmeta Metodika nastave tjelesne kulture I. Praćenje rada i provjere znanja vrši se tokom realizacije nastavnog programa.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I parcijalna provjera znanja – 7. ili 14. sedmica – praktično;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I parcijalna provjera znanja - 7. ili 14. sedmica – teorijski – pismeno;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praktično;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teorijski – pismeno;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(Po dogovoru sa studentima). </w:t>
            </w:r>
          </w:p>
          <w:p w:rsidR="00B776F8" w:rsidRDefault="00B776F8" w:rsidP="00B776F8">
            <w:pPr>
              <w:pStyle w:val="Standard"/>
              <w:snapToGrid w:val="0"/>
              <w:jc w:val="both"/>
              <w:rPr>
                <w:rFonts w:ascii="Calibri" w:hAnsi="Calibri" w:cs="Calibri"/>
                <w:sz w:val="12"/>
                <w:szCs w:val="12"/>
              </w:rPr>
            </w:pP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Završni ispit će se obavljati u toku posljednje sedmice nastave ili u prvoj sedmici nakon završene nastave – pismeno i usmeno. </w:t>
            </w:r>
          </w:p>
          <w:p w:rsidR="00B776F8" w:rsidRDefault="00B776F8" w:rsidP="00B776F8">
            <w:pPr>
              <w:pStyle w:val="Standard"/>
              <w:snapToGrid w:val="0"/>
              <w:jc w:val="both"/>
              <w:rPr>
                <w:rFonts w:ascii="Calibri" w:hAnsi="Calibri" w:cs="Calibri"/>
                <w:sz w:val="12"/>
                <w:szCs w:val="12"/>
              </w:rPr>
            </w:pP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Struktura ocjene i bodovni kriterij (postotak u odnosu na ukupan broj bodova):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Aktivnost studenata (aktivnost studenata, interaktivna nastava, dodatni zadaci, seminarski radovi) – 10%.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(7. ili 8. sedmica) I kolokvij – 25 bodova;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(14. ili 15. sedmica) II kolokvij – 25 bodova;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 teorija 50 %;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lastRenderedPageBreak/>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(7. ili 8. sedmica) I kolokvij – 20 bodova;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(14. ili 15. sedmica) II kolokvij – 20 bodova;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 praktično 40 %. </w:t>
            </w:r>
          </w:p>
          <w:p w:rsidR="00B776F8" w:rsidRDefault="00B776F8" w:rsidP="00B776F8">
            <w:pPr>
              <w:pStyle w:val="Standard"/>
              <w:snapToGrid w:val="0"/>
              <w:jc w:val="both"/>
              <w:rPr>
                <w:rFonts w:ascii="Calibri" w:hAnsi="Calibri" w:cs="Calibri"/>
                <w:sz w:val="12"/>
                <w:szCs w:val="12"/>
              </w:rPr>
            </w:pPr>
          </w:p>
          <w:p w:rsidR="00B776F8" w:rsidRDefault="00B776F8" w:rsidP="00B776F8">
            <w:pPr>
              <w:pStyle w:val="Standard"/>
              <w:snapToGrid w:val="0"/>
              <w:jc w:val="both"/>
            </w:pPr>
            <w:r>
              <w:rPr>
                <w:rFonts w:ascii="Calibri" w:hAnsi="Calibri" w:cs="Calibri"/>
                <w:sz w:val="12"/>
                <w:szCs w:val="12"/>
              </w:rPr>
              <w:t>Napomena: Studenti koji polože I i II parcijalni test iz teorijskog dijela ispita ne moraju izlaziti na završni na kraju semestra ukoliko su ostavrili dovoljan broj bodova za prolaz, a zadovoljni su postignutim rezultatima. Isto se odnosi i na vježbe.</w:t>
            </w:r>
          </w:p>
        </w:tc>
        <w:tc>
          <w:tcPr>
            <w:tcW w:w="3666" w:type="dxa"/>
            <w:tcBorders>
              <w:left w:val="single" w:sz="4" w:space="0" w:color="000000"/>
              <w:bottom w:val="single" w:sz="4" w:space="0" w:color="000000"/>
              <w:right w:val="single" w:sz="4" w:space="0" w:color="000000"/>
            </w:tcBorders>
            <w:shd w:val="clear" w:color="auto" w:fill="auto"/>
          </w:tcPr>
          <w:p w:rsidR="00B776F8" w:rsidRDefault="00B776F8" w:rsidP="00B776F8">
            <w:pPr>
              <w:pStyle w:val="Standard"/>
              <w:snapToGrid w:val="0"/>
              <w:jc w:val="both"/>
              <w:rPr>
                <w:rStyle w:val="WW-DefaultParagraphFont"/>
                <w:rFonts w:ascii="Calibri" w:hAnsi="Calibri" w:cs="Calibri"/>
                <w:sz w:val="12"/>
                <w:szCs w:val="12"/>
              </w:rPr>
            </w:pPr>
            <w:r>
              <w:rPr>
                <w:rFonts w:ascii="Calibri" w:hAnsi="Calibri" w:cs="Calibri"/>
                <w:b/>
                <w:bCs/>
                <w:sz w:val="12"/>
                <w:szCs w:val="12"/>
              </w:rPr>
              <w:lastRenderedPageBreak/>
              <w:t xml:space="preserve">Obavezna: </w:t>
            </w:r>
          </w:p>
          <w:p w:rsidR="00B776F8" w:rsidRDefault="00B776F8" w:rsidP="00B776F8">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 xml:space="preserve">Nikšić, E., Rašidagić, F., Mekić, A., Beganović, E. (2025). Utvrđivanje nivoa motoričkih sposobnosti, analiza stanja uhranjenosti i kompozitnosti tijela učenika od II do IX razreda osnovne škole. Univerziteta u Sarajevu - Pedagoški fakultet, Sarajevo.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2. Nikšić, E. Mahmutović, I., Rašidagić, F., Mujčić, A. (2015). Igre sa loptom u funkciji razvoja djeteta. Pedagoški fakultet Univerziteta u Sarajevu, Sarajevo.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3. Nikšić, E. Rašidagić, F., Beganović, E. (2019). Posturalni poremećaji kod učenika razredne nastave i njihova prevencija i korekcija. Pedagoški fakultet Univerziteta u Sarajevu, Sarajevo.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4. Bešović, M. (2011). Kineziološka metodika u edukaciji (I) i (II) dio, Bosanska riječ, Sarajevo. </w:t>
            </w:r>
          </w:p>
          <w:p w:rsidR="00B776F8" w:rsidRDefault="00B776F8" w:rsidP="00B776F8">
            <w:pPr>
              <w:pStyle w:val="Standard"/>
              <w:snapToGrid w:val="0"/>
              <w:jc w:val="both"/>
              <w:rPr>
                <w:rFonts w:ascii="Calibri" w:hAnsi="Calibri" w:cs="Calibri"/>
                <w:sz w:val="12"/>
                <w:szCs w:val="12"/>
              </w:rPr>
            </w:pPr>
          </w:p>
          <w:p w:rsidR="00B776F8" w:rsidRDefault="00B776F8" w:rsidP="00B776F8">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1. Findak, V. (2001). Metodika tjelesne i zdravstvene kulture. Priručnik za nastavnike tjelesne i zdravstvene kulture. Školska knjiga, Zagreb.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2. Hadžikadunić, M., Mađarević, M. (2004). Metodika nastave tjelesnog odgoja sa osnovama fiziologije tjelesnog vježbanja. Pedagoški fakultet Univerziteta u Zenici, Zenica.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3. Kazazović, E. (2013). Testiranje, mjerenje i evaluacija u tjelesnom odgoju i sportu. Fakultet sporta i tjelesnog odgoja Univerziteta u Sarajevu, Sarajevo.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4. Najšteter, Đ. (1997). Kineziološka didaktika. Univerzitetska knjiga, Sarajevo.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lastRenderedPageBreak/>
              <w:t xml:space="preserve">5. Neljak, B. (2013). Kineziološka metodika u osnovnom i srednjem školstvu. Priručnik, Gopal d.o.o., Zagreb. </w:t>
            </w:r>
          </w:p>
          <w:p w:rsidR="00B776F8" w:rsidRDefault="00B776F8" w:rsidP="00B776F8">
            <w:pPr>
              <w:pStyle w:val="Standard"/>
              <w:snapToGrid w:val="0"/>
              <w:jc w:val="both"/>
              <w:rPr>
                <w:rFonts w:ascii="Calibri" w:hAnsi="Calibri" w:cs="Calibri"/>
                <w:sz w:val="12"/>
                <w:szCs w:val="12"/>
              </w:rPr>
            </w:pPr>
            <w:r>
              <w:rPr>
                <w:rFonts w:ascii="Calibri" w:hAnsi="Calibri" w:cs="Calibri"/>
                <w:sz w:val="12"/>
                <w:szCs w:val="12"/>
              </w:rPr>
              <w:t xml:space="preserve">6. Tabaković, M., Atiković, A., Turković, S. (2014). Vježbe oblikovanja sa osnovnom primjenom u gimnastici. Fakultet sporta i tjelesnog odgoja Univerziteta u Sarajevu, Sarajevo. </w:t>
            </w:r>
          </w:p>
          <w:p w:rsidR="00B776F8" w:rsidRDefault="00B776F8" w:rsidP="00B776F8">
            <w:pPr>
              <w:pStyle w:val="Standard"/>
              <w:snapToGrid w:val="0"/>
              <w:jc w:val="both"/>
            </w:pPr>
            <w:r>
              <w:rPr>
                <w:rFonts w:ascii="Calibri" w:hAnsi="Calibri" w:cs="Calibri"/>
                <w:sz w:val="12"/>
                <w:szCs w:val="12"/>
              </w:rPr>
              <w:t>7. Taljić, I. (2019). Ishrana školske djece i adolescenata. Centar za interdisciplinarne studije Univerziteta u Sarajevu, Sarajevo.</w:t>
            </w:r>
          </w:p>
        </w:tc>
      </w:tr>
      <w:tr w:rsidR="00B776F8">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B776F8" w:rsidRDefault="00B776F8" w:rsidP="00B776F8">
            <w:pPr>
              <w:pStyle w:val="Standard"/>
            </w:pPr>
            <w:r>
              <w:rPr>
                <w:rFonts w:ascii="Calibri" w:hAnsi="Calibri" w:cs="Calibri"/>
                <w:sz w:val="12"/>
                <w:szCs w:val="12"/>
              </w:rPr>
              <w:t>Izborni predmeti</w:t>
            </w: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Engleski jezik u struci III</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NoSpacing"/>
              <w:jc w:val="both"/>
              <w:rPr>
                <w:sz w:val="12"/>
                <w:szCs w:val="12"/>
              </w:rPr>
            </w:pPr>
            <w:r>
              <w:rPr>
                <w:sz w:val="12"/>
                <w:szCs w:val="12"/>
              </w:rPr>
              <w:t>Pismeni dio ispita:</w:t>
            </w:r>
          </w:p>
          <w:p w:rsidR="00B776F8" w:rsidRDefault="00B776F8" w:rsidP="00B776F8">
            <w:pPr>
              <w:pStyle w:val="NoSpacing"/>
              <w:jc w:val="both"/>
              <w:rPr>
                <w:sz w:val="12"/>
                <w:szCs w:val="12"/>
              </w:rPr>
            </w:pPr>
            <w:r>
              <w:rPr>
                <w:sz w:val="12"/>
                <w:szCs w:val="12"/>
              </w:rPr>
              <w:t>Test, esej, prezentacija, sažetak, prevod, seminarski rad i sl.</w:t>
            </w:r>
          </w:p>
          <w:p w:rsidR="00B776F8" w:rsidRDefault="00B776F8" w:rsidP="00B776F8">
            <w:pPr>
              <w:pStyle w:val="NoSpacing"/>
              <w:jc w:val="both"/>
              <w:rPr>
                <w:sz w:val="12"/>
                <w:szCs w:val="12"/>
              </w:rPr>
            </w:pPr>
            <w:r>
              <w:rPr>
                <w:sz w:val="12"/>
                <w:szCs w:val="12"/>
              </w:rPr>
              <w:t>Usmeni dio ispita:</w:t>
            </w:r>
          </w:p>
          <w:p w:rsidR="00B776F8" w:rsidRDefault="00B776F8" w:rsidP="00B776F8">
            <w:pPr>
              <w:pStyle w:val="NoSpacing"/>
              <w:jc w:val="both"/>
              <w:rPr>
                <w:sz w:val="12"/>
                <w:szCs w:val="12"/>
              </w:rPr>
            </w:pPr>
            <w:r>
              <w:rPr>
                <w:sz w:val="12"/>
                <w:szCs w:val="12"/>
              </w:rPr>
              <w:t>Čitanje, prevod, razgovor, individualna usmena prezentacija i sl.</w:t>
            </w:r>
          </w:p>
          <w:p w:rsidR="00B776F8" w:rsidRDefault="00B776F8" w:rsidP="00B776F8">
            <w:pPr>
              <w:pStyle w:val="NoSpacing"/>
              <w:jc w:val="both"/>
              <w:rPr>
                <w:sz w:val="12"/>
                <w:szCs w:val="12"/>
              </w:rPr>
            </w:pPr>
          </w:p>
          <w:p w:rsidR="00B776F8" w:rsidRDefault="00B776F8" w:rsidP="00B776F8">
            <w:pPr>
              <w:pStyle w:val="NoSpacing"/>
              <w:jc w:val="both"/>
              <w:rPr>
                <w:sz w:val="12"/>
                <w:szCs w:val="12"/>
                <w:lang w:val="hr-HR"/>
              </w:rPr>
            </w:pPr>
            <w:r>
              <w:rPr>
                <w:sz w:val="12"/>
                <w:szCs w:val="12"/>
              </w:rPr>
              <w:t>Vrednovanje:</w:t>
            </w:r>
          </w:p>
          <w:p w:rsidR="00B776F8" w:rsidRDefault="00B776F8" w:rsidP="00B776F8">
            <w:pPr>
              <w:pStyle w:val="NoSpacing"/>
              <w:jc w:val="both"/>
              <w:rPr>
                <w:sz w:val="12"/>
                <w:szCs w:val="12"/>
                <w:lang w:val="hr-HR"/>
              </w:rPr>
            </w:pPr>
            <w:r>
              <w:rPr>
                <w:sz w:val="12"/>
                <w:szCs w:val="12"/>
                <w:lang w:val="hr-HR"/>
              </w:rPr>
              <w:t>Aktivnost i učešće na nastavi (diskusija, prezentacija, individualni i rad u paru ili grupi): 10%</w:t>
            </w:r>
          </w:p>
          <w:p w:rsidR="00B776F8" w:rsidRDefault="00B776F8" w:rsidP="00B776F8">
            <w:pPr>
              <w:pStyle w:val="NoSpacing"/>
              <w:jc w:val="both"/>
              <w:rPr>
                <w:sz w:val="12"/>
                <w:szCs w:val="12"/>
                <w:lang w:val="hr-HR"/>
              </w:rPr>
            </w:pPr>
            <w:r>
              <w:rPr>
                <w:sz w:val="12"/>
                <w:szCs w:val="12"/>
                <w:lang w:val="hr-HR"/>
              </w:rPr>
              <w:t>Pismeni ispit 40%</w:t>
            </w:r>
          </w:p>
          <w:p w:rsidR="00B776F8" w:rsidRDefault="00B776F8" w:rsidP="00B776F8">
            <w:pPr>
              <w:pStyle w:val="NoSpacing"/>
              <w:jc w:val="both"/>
            </w:pPr>
            <w:r>
              <w:rPr>
                <w:sz w:val="12"/>
                <w:szCs w:val="12"/>
                <w:lang w:val="hr-HR"/>
              </w:rPr>
              <w:t>Završni ispit 50%</w:t>
            </w:r>
          </w:p>
        </w:tc>
        <w:tc>
          <w:tcPr>
            <w:tcW w:w="3666" w:type="dxa"/>
            <w:tcBorders>
              <w:left w:val="single" w:sz="4" w:space="0" w:color="000000"/>
              <w:bottom w:val="single" w:sz="4" w:space="0" w:color="000000"/>
              <w:right w:val="single" w:sz="4" w:space="0" w:color="000000"/>
            </w:tcBorders>
            <w:shd w:val="clear" w:color="auto" w:fill="auto"/>
          </w:tcPr>
          <w:p w:rsidR="00B776F8" w:rsidRDefault="00B776F8" w:rsidP="00B776F8">
            <w:pPr>
              <w:pStyle w:val="NoSpacing"/>
              <w:jc w:val="both"/>
              <w:rPr>
                <w:sz w:val="12"/>
                <w:szCs w:val="12"/>
              </w:rPr>
            </w:pPr>
            <w:r>
              <w:rPr>
                <w:b/>
                <w:sz w:val="12"/>
                <w:szCs w:val="12"/>
                <w:lang w:eastAsia="hr-BA"/>
              </w:rPr>
              <w:t>Obavezna:</w:t>
            </w:r>
          </w:p>
          <w:p w:rsidR="00B776F8" w:rsidRDefault="00B776F8" w:rsidP="00B776F8">
            <w:pPr>
              <w:pStyle w:val="NoSpacing"/>
              <w:jc w:val="both"/>
              <w:rPr>
                <w:i/>
                <w:sz w:val="12"/>
                <w:szCs w:val="12"/>
              </w:rPr>
            </w:pPr>
            <w:r>
              <w:rPr>
                <w:sz w:val="12"/>
                <w:szCs w:val="12"/>
              </w:rPr>
              <w:t xml:space="preserve">Hrasnica, N. (2003). </w:t>
            </w:r>
            <w:r>
              <w:rPr>
                <w:i/>
                <w:sz w:val="12"/>
                <w:szCs w:val="12"/>
              </w:rPr>
              <w:t>English 3</w:t>
            </w:r>
            <w:r>
              <w:rPr>
                <w:sz w:val="12"/>
                <w:szCs w:val="12"/>
              </w:rPr>
              <w:t>. Sarajevo: Pedagogical Academy.</w:t>
            </w:r>
          </w:p>
          <w:p w:rsidR="00B776F8" w:rsidRDefault="00B776F8" w:rsidP="00B776F8">
            <w:pPr>
              <w:pStyle w:val="NoSpacing"/>
              <w:jc w:val="both"/>
              <w:rPr>
                <w:i/>
                <w:sz w:val="12"/>
                <w:szCs w:val="12"/>
              </w:rPr>
            </w:pPr>
          </w:p>
          <w:p w:rsidR="00B776F8" w:rsidRDefault="00B776F8" w:rsidP="00B776F8">
            <w:pPr>
              <w:pStyle w:val="NoSpacing"/>
              <w:jc w:val="both"/>
              <w:rPr>
                <w:sz w:val="12"/>
                <w:szCs w:val="12"/>
              </w:rPr>
            </w:pPr>
            <w:r>
              <w:rPr>
                <w:sz w:val="12"/>
                <w:szCs w:val="12"/>
              </w:rPr>
              <w:t xml:space="preserve">McCarthy, M., O’Dell, F. (2008). </w:t>
            </w:r>
            <w:r>
              <w:rPr>
                <w:i/>
                <w:sz w:val="12"/>
                <w:szCs w:val="12"/>
              </w:rPr>
              <w:t>Academic Vocabulary in Use</w:t>
            </w:r>
            <w:r>
              <w:rPr>
                <w:sz w:val="12"/>
                <w:szCs w:val="12"/>
              </w:rPr>
              <w:t>. Cambridge: Cambridge University Press.</w:t>
            </w:r>
          </w:p>
          <w:p w:rsidR="00B776F8" w:rsidRDefault="00B776F8" w:rsidP="00B776F8">
            <w:pPr>
              <w:pStyle w:val="NoSpacing"/>
              <w:jc w:val="both"/>
              <w:rPr>
                <w:sz w:val="12"/>
                <w:szCs w:val="12"/>
              </w:rPr>
            </w:pPr>
          </w:p>
          <w:p w:rsidR="00B776F8" w:rsidRDefault="00B776F8" w:rsidP="00B776F8">
            <w:pPr>
              <w:pStyle w:val="NoSpacing"/>
              <w:jc w:val="both"/>
              <w:rPr>
                <w:sz w:val="12"/>
                <w:szCs w:val="12"/>
              </w:rPr>
            </w:pPr>
            <w:r>
              <w:rPr>
                <w:sz w:val="12"/>
                <w:szCs w:val="12"/>
              </w:rPr>
              <w:t xml:space="preserve">Oshima, A., Hogue, A. (2006). </w:t>
            </w:r>
            <w:r>
              <w:rPr>
                <w:i/>
                <w:sz w:val="12"/>
                <w:szCs w:val="12"/>
              </w:rPr>
              <w:t>Writing Academic English (4</w:t>
            </w:r>
            <w:r>
              <w:rPr>
                <w:i/>
                <w:sz w:val="12"/>
                <w:szCs w:val="12"/>
                <w:vertAlign w:val="superscript"/>
              </w:rPr>
              <w:t>th</w:t>
            </w:r>
            <w:r>
              <w:rPr>
                <w:i/>
                <w:sz w:val="12"/>
                <w:szCs w:val="12"/>
              </w:rPr>
              <w:t xml:space="preserve"> ed</w:t>
            </w:r>
            <w:r>
              <w:rPr>
                <w:sz w:val="12"/>
                <w:szCs w:val="12"/>
              </w:rPr>
              <w:t>.). New York: Pearson Education.</w:t>
            </w:r>
          </w:p>
          <w:p w:rsidR="00B776F8" w:rsidRDefault="00B776F8" w:rsidP="00B776F8">
            <w:pPr>
              <w:pStyle w:val="NoSpacing"/>
              <w:jc w:val="both"/>
              <w:rPr>
                <w:sz w:val="12"/>
                <w:szCs w:val="12"/>
              </w:rPr>
            </w:pPr>
          </w:p>
          <w:p w:rsidR="00B776F8" w:rsidRDefault="00B776F8" w:rsidP="00B776F8">
            <w:pPr>
              <w:pStyle w:val="NoSpacing"/>
              <w:jc w:val="both"/>
              <w:rPr>
                <w:sz w:val="12"/>
                <w:szCs w:val="12"/>
              </w:rPr>
            </w:pPr>
            <w:r>
              <w:rPr>
                <w:sz w:val="12"/>
                <w:szCs w:val="12"/>
              </w:rPr>
              <w:t xml:space="preserve">Taylor, G. (2009). </w:t>
            </w:r>
            <w:r>
              <w:rPr>
                <w:i/>
                <w:sz w:val="12"/>
                <w:szCs w:val="12"/>
              </w:rPr>
              <w:t>A Student’s Writing Guide: How to Plan and Write Successful Essays</w:t>
            </w:r>
            <w:r>
              <w:rPr>
                <w:sz w:val="12"/>
                <w:szCs w:val="12"/>
              </w:rPr>
              <w:t>. New York: Cambridge University Press.</w:t>
            </w:r>
          </w:p>
          <w:p w:rsidR="00B776F8" w:rsidRDefault="00B776F8" w:rsidP="00B776F8">
            <w:pPr>
              <w:pStyle w:val="NoSpacing"/>
              <w:jc w:val="both"/>
              <w:rPr>
                <w:sz w:val="12"/>
                <w:szCs w:val="12"/>
              </w:rPr>
            </w:pPr>
          </w:p>
          <w:p w:rsidR="00B776F8" w:rsidRDefault="00B776F8" w:rsidP="00B776F8">
            <w:pPr>
              <w:pStyle w:val="NoSpacing"/>
              <w:jc w:val="both"/>
              <w:rPr>
                <w:sz w:val="12"/>
                <w:szCs w:val="12"/>
              </w:rPr>
            </w:pPr>
            <w:r>
              <w:rPr>
                <w:sz w:val="12"/>
                <w:szCs w:val="12"/>
                <w:u w:val="single"/>
              </w:rPr>
              <w:t xml:space="preserve">Napomena: </w:t>
            </w:r>
          </w:p>
          <w:p w:rsidR="00B776F8" w:rsidRDefault="00B776F8" w:rsidP="00B776F8">
            <w:pPr>
              <w:pStyle w:val="NoSpacing"/>
              <w:jc w:val="both"/>
              <w:rPr>
                <w:sz w:val="12"/>
                <w:szCs w:val="12"/>
                <w:lang w:eastAsia="hr-BA"/>
              </w:rPr>
            </w:pPr>
            <w:r>
              <w:rPr>
                <w:sz w:val="12"/>
                <w:szCs w:val="12"/>
              </w:rPr>
              <w:t>U toku nastave će se koristiti i namjenski pripremljen dodatni materijal (kompilacija tekstova i vježbi) koji će studenti dobiti na času u printanoj formi.</w:t>
            </w:r>
          </w:p>
          <w:p w:rsidR="00B776F8" w:rsidRDefault="00B776F8" w:rsidP="00B776F8">
            <w:pPr>
              <w:pStyle w:val="NoSpacing"/>
              <w:jc w:val="both"/>
              <w:rPr>
                <w:sz w:val="12"/>
                <w:szCs w:val="12"/>
                <w:lang w:eastAsia="hr-BA"/>
              </w:rPr>
            </w:pPr>
          </w:p>
          <w:p w:rsidR="00B776F8" w:rsidRDefault="00B776F8" w:rsidP="00B776F8">
            <w:pPr>
              <w:pStyle w:val="NoSpacing"/>
              <w:jc w:val="both"/>
              <w:rPr>
                <w:sz w:val="12"/>
                <w:szCs w:val="12"/>
                <w:lang w:eastAsia="hr-BA"/>
              </w:rPr>
            </w:pPr>
          </w:p>
          <w:p w:rsidR="00B776F8" w:rsidRDefault="00B776F8" w:rsidP="00B776F8">
            <w:pPr>
              <w:pStyle w:val="NoSpacing"/>
              <w:jc w:val="both"/>
              <w:rPr>
                <w:sz w:val="12"/>
                <w:szCs w:val="12"/>
              </w:rPr>
            </w:pPr>
            <w:r>
              <w:rPr>
                <w:b/>
                <w:sz w:val="12"/>
                <w:szCs w:val="12"/>
                <w:lang w:eastAsia="hr-BA"/>
              </w:rPr>
              <w:t>Dopunska:</w:t>
            </w:r>
          </w:p>
          <w:p w:rsidR="00B776F8" w:rsidRDefault="00B776F8" w:rsidP="00B776F8">
            <w:pPr>
              <w:pStyle w:val="NoSpacing"/>
              <w:jc w:val="both"/>
              <w:rPr>
                <w:sz w:val="12"/>
                <w:szCs w:val="12"/>
              </w:rPr>
            </w:pPr>
            <w:r>
              <w:rPr>
                <w:sz w:val="12"/>
                <w:szCs w:val="12"/>
              </w:rPr>
              <w:t xml:space="preserve">Bujas, Ž. (2001). </w:t>
            </w:r>
            <w:r>
              <w:rPr>
                <w:i/>
                <w:sz w:val="12"/>
                <w:szCs w:val="12"/>
              </w:rPr>
              <w:t>Veliki englesko-hrvatski rječnik</w:t>
            </w:r>
            <w:r>
              <w:rPr>
                <w:sz w:val="12"/>
                <w:szCs w:val="12"/>
              </w:rPr>
              <w:t>. Zagreb: Nakladni zavod Globus.</w:t>
            </w:r>
          </w:p>
          <w:p w:rsidR="00B776F8" w:rsidRDefault="00B776F8" w:rsidP="00B776F8">
            <w:pPr>
              <w:pStyle w:val="NoSpacing"/>
              <w:jc w:val="both"/>
              <w:rPr>
                <w:sz w:val="12"/>
                <w:szCs w:val="12"/>
              </w:rPr>
            </w:pPr>
          </w:p>
          <w:p w:rsidR="00B776F8" w:rsidRDefault="00B776F8" w:rsidP="00B776F8">
            <w:pPr>
              <w:pStyle w:val="NoSpacing"/>
              <w:jc w:val="both"/>
              <w:rPr>
                <w:sz w:val="12"/>
                <w:szCs w:val="12"/>
              </w:rPr>
            </w:pPr>
            <w:r>
              <w:rPr>
                <w:sz w:val="12"/>
                <w:szCs w:val="12"/>
              </w:rPr>
              <w:t xml:space="preserve">Bujas, Ž. (2001). </w:t>
            </w:r>
            <w:r>
              <w:rPr>
                <w:i/>
                <w:sz w:val="12"/>
                <w:szCs w:val="12"/>
              </w:rPr>
              <w:t>Veliki hrvatsko-engleski rječnik</w:t>
            </w:r>
            <w:r>
              <w:rPr>
                <w:sz w:val="12"/>
                <w:szCs w:val="12"/>
              </w:rPr>
              <w:t>. Zagreb: Nakladni zavod Globus.</w:t>
            </w:r>
          </w:p>
          <w:p w:rsidR="00B776F8" w:rsidRDefault="00B776F8" w:rsidP="00B776F8">
            <w:pPr>
              <w:pStyle w:val="NoSpacing"/>
              <w:jc w:val="both"/>
              <w:rPr>
                <w:sz w:val="12"/>
                <w:szCs w:val="12"/>
              </w:rPr>
            </w:pPr>
          </w:p>
          <w:p w:rsidR="00B776F8" w:rsidRDefault="00B776F8" w:rsidP="00B776F8">
            <w:pPr>
              <w:pStyle w:val="NoSpacing"/>
              <w:jc w:val="both"/>
              <w:rPr>
                <w:sz w:val="12"/>
                <w:szCs w:val="12"/>
                <w:lang w:eastAsia="hr-HR"/>
              </w:rPr>
            </w:pPr>
            <w:r>
              <w:rPr>
                <w:sz w:val="12"/>
                <w:szCs w:val="12"/>
              </w:rPr>
              <w:t xml:space="preserve">Greenbaum, S. (2000). </w:t>
            </w:r>
            <w:r>
              <w:rPr>
                <w:bCs/>
                <w:i/>
                <w:sz w:val="12"/>
                <w:szCs w:val="12"/>
              </w:rPr>
              <w:t>The Oxford Reference Grammmar</w:t>
            </w:r>
            <w:r>
              <w:rPr>
                <w:sz w:val="12"/>
                <w:szCs w:val="12"/>
              </w:rPr>
              <w:t>, ed. by Weiner, E. Oxford: Oxford University Press.</w:t>
            </w:r>
          </w:p>
          <w:p w:rsidR="00B776F8" w:rsidRDefault="00B776F8" w:rsidP="00B776F8">
            <w:pPr>
              <w:pStyle w:val="NoSpacing"/>
              <w:jc w:val="both"/>
              <w:rPr>
                <w:sz w:val="12"/>
                <w:szCs w:val="12"/>
                <w:lang w:eastAsia="hr-HR"/>
              </w:rPr>
            </w:pPr>
          </w:p>
          <w:p w:rsidR="00B776F8" w:rsidRDefault="00B776F8" w:rsidP="00B776F8">
            <w:pPr>
              <w:pStyle w:val="NoSpacing"/>
              <w:jc w:val="both"/>
              <w:rPr>
                <w:sz w:val="12"/>
                <w:szCs w:val="12"/>
                <w:lang w:eastAsia="hr-HR"/>
              </w:rPr>
            </w:pPr>
            <w:r>
              <w:rPr>
                <w:sz w:val="12"/>
                <w:szCs w:val="12"/>
              </w:rPr>
              <w:t xml:space="preserve">Stevenson, A., Soanes, C. (2004). </w:t>
            </w:r>
            <w:r>
              <w:rPr>
                <w:i/>
                <w:sz w:val="12"/>
                <w:szCs w:val="12"/>
              </w:rPr>
              <w:t>Concise Oxford English Dictionary</w:t>
            </w:r>
            <w:r>
              <w:rPr>
                <w:sz w:val="12"/>
                <w:szCs w:val="12"/>
              </w:rPr>
              <w:t>. Oxford: Oxford University Press.</w:t>
            </w:r>
          </w:p>
          <w:p w:rsidR="00B776F8" w:rsidRDefault="00B776F8" w:rsidP="00B776F8">
            <w:pPr>
              <w:pStyle w:val="NoSpacing"/>
              <w:jc w:val="both"/>
              <w:rPr>
                <w:sz w:val="12"/>
                <w:szCs w:val="12"/>
                <w:lang w:eastAsia="hr-HR"/>
              </w:rPr>
            </w:pPr>
          </w:p>
          <w:p w:rsidR="00B776F8" w:rsidRDefault="00B776F8" w:rsidP="00B776F8">
            <w:pPr>
              <w:pStyle w:val="NoSpacing"/>
              <w:jc w:val="both"/>
            </w:pPr>
            <w:r>
              <w:rPr>
                <w:sz w:val="12"/>
                <w:szCs w:val="12"/>
                <w:lang w:eastAsia="hr-HR"/>
              </w:rPr>
              <w:t xml:space="preserve">Walker, E., Elsworth, S. (2000). </w:t>
            </w:r>
            <w:r>
              <w:rPr>
                <w:i/>
                <w:sz w:val="12"/>
                <w:szCs w:val="12"/>
                <w:lang w:eastAsia="hr-HR"/>
              </w:rPr>
              <w:t>Grammar Practice (for Intermediate Students)</w:t>
            </w:r>
            <w:r>
              <w:rPr>
                <w:sz w:val="12"/>
                <w:szCs w:val="12"/>
                <w:lang w:eastAsia="hr-HR"/>
              </w:rPr>
              <w:t>. Essex: Pearson Education Limited.</w:t>
            </w: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Djeca s poremećajima u ponašanju</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NoSpacing"/>
              <w:rPr>
                <w:sz w:val="12"/>
                <w:szCs w:val="12"/>
                <w:lang w:val="hr-HR"/>
              </w:rPr>
            </w:pPr>
            <w:r>
              <w:rPr>
                <w:sz w:val="12"/>
                <w:szCs w:val="12"/>
                <w:lang w:val="hr-HR"/>
              </w:rPr>
              <w:t>Polusemestralna provjera 30%</w:t>
            </w:r>
          </w:p>
          <w:p w:rsidR="00B776F8" w:rsidRDefault="00B776F8" w:rsidP="00B776F8">
            <w:pPr>
              <w:pStyle w:val="NoSpacing"/>
              <w:rPr>
                <w:sz w:val="12"/>
                <w:szCs w:val="12"/>
                <w:lang w:val="hr-HR"/>
              </w:rPr>
            </w:pPr>
            <w:r>
              <w:rPr>
                <w:sz w:val="12"/>
                <w:szCs w:val="12"/>
                <w:lang w:val="hr-HR"/>
              </w:rPr>
              <w:t>Samostalni rad i prezentacija 20%</w:t>
            </w:r>
          </w:p>
          <w:p w:rsidR="00B776F8" w:rsidRDefault="00B776F8" w:rsidP="00B776F8">
            <w:pPr>
              <w:pStyle w:val="NoSpacing"/>
            </w:pPr>
            <w:r>
              <w:rPr>
                <w:sz w:val="12"/>
                <w:szCs w:val="12"/>
                <w:lang w:val="hr-HR"/>
              </w:rPr>
              <w:t>Završni pismeni ispit 50%</w:t>
            </w:r>
          </w:p>
        </w:tc>
        <w:tc>
          <w:tcPr>
            <w:tcW w:w="3666" w:type="dxa"/>
            <w:tcBorders>
              <w:left w:val="single" w:sz="4" w:space="0" w:color="000000"/>
              <w:bottom w:val="single" w:sz="4" w:space="0" w:color="000000"/>
              <w:right w:val="single" w:sz="4" w:space="0" w:color="000000"/>
            </w:tcBorders>
            <w:shd w:val="clear" w:color="auto" w:fill="auto"/>
          </w:tcPr>
          <w:p w:rsidR="00B776F8" w:rsidRPr="00B776F8" w:rsidRDefault="00B776F8" w:rsidP="00B776F8">
            <w:pPr>
              <w:pStyle w:val="NoSpacing"/>
              <w:rPr>
                <w:sz w:val="12"/>
                <w:szCs w:val="12"/>
              </w:rPr>
            </w:pPr>
            <w:r w:rsidRPr="00B776F8">
              <w:rPr>
                <w:sz w:val="12"/>
                <w:szCs w:val="12"/>
              </w:rPr>
              <w:t xml:space="preserve">Obavezna: Lebedina Manzoni, M.( 2007). Psihološke osnove poremećaja u ponašanju. Naklada Slap: Jastrebarsko. </w:t>
            </w:r>
          </w:p>
          <w:p w:rsidR="00B776F8" w:rsidRPr="00B776F8" w:rsidRDefault="00B776F8" w:rsidP="00B776F8">
            <w:pPr>
              <w:pStyle w:val="NoSpacing"/>
              <w:rPr>
                <w:sz w:val="12"/>
                <w:szCs w:val="12"/>
              </w:rPr>
            </w:pPr>
            <w:r w:rsidRPr="00B776F8">
              <w:rPr>
                <w:sz w:val="12"/>
                <w:szCs w:val="12"/>
              </w:rPr>
              <w:t xml:space="preserve">Bašić, J. (2009). </w:t>
            </w:r>
            <w:r w:rsidRPr="00B776F8">
              <w:rPr>
                <w:iCs/>
                <w:sz w:val="12"/>
                <w:szCs w:val="12"/>
              </w:rPr>
              <w:t>Teorije prevencije: prevencija poremećaja u ponašanju i rizičnih ponašanja djece i mladih</w:t>
            </w:r>
            <w:r w:rsidRPr="00B776F8">
              <w:rPr>
                <w:sz w:val="12"/>
                <w:szCs w:val="12"/>
              </w:rPr>
              <w:t>. Zagreb: Školska knjiga.</w:t>
            </w:r>
          </w:p>
          <w:p w:rsidR="00B776F8" w:rsidRPr="00B776F8" w:rsidRDefault="00B776F8" w:rsidP="00B776F8">
            <w:pPr>
              <w:pStyle w:val="NoSpacing"/>
              <w:rPr>
                <w:sz w:val="12"/>
                <w:szCs w:val="12"/>
              </w:rPr>
            </w:pPr>
            <w:r w:rsidRPr="00B776F8">
              <w:rPr>
                <w:sz w:val="12"/>
                <w:szCs w:val="12"/>
              </w:rPr>
              <w:t>Dopunska: Lacković-Grgin, K. (2004). Stres u djece i adolescenata. Jastrebarsko: Naklada Slap.</w:t>
            </w:r>
          </w:p>
          <w:p w:rsidR="00B776F8" w:rsidRPr="00B776F8" w:rsidRDefault="00B776F8" w:rsidP="00B776F8">
            <w:pPr>
              <w:pStyle w:val="NoSpacing"/>
              <w:rPr>
                <w:sz w:val="12"/>
                <w:szCs w:val="12"/>
              </w:rPr>
            </w:pPr>
            <w:r w:rsidRPr="00B776F8">
              <w:rPr>
                <w:sz w:val="12"/>
                <w:szCs w:val="12"/>
              </w:rPr>
              <w:t xml:space="preserve">Katz, L.G. i  McClellan, D.E. (2003). </w:t>
            </w:r>
            <w:r w:rsidRPr="00B776F8">
              <w:rPr>
                <w:iCs/>
                <w:sz w:val="12"/>
                <w:szCs w:val="12"/>
              </w:rPr>
              <w:t>Poticanje razvoja dječje socijalne kompetencije</w:t>
            </w:r>
            <w:r w:rsidRPr="00B776F8">
              <w:rPr>
                <w:sz w:val="12"/>
                <w:szCs w:val="12"/>
              </w:rPr>
              <w:t>. Zagreb: Educa.</w:t>
            </w:r>
          </w:p>
          <w:p w:rsidR="00B776F8" w:rsidRPr="00B776F8" w:rsidRDefault="00B776F8" w:rsidP="00B776F8">
            <w:pPr>
              <w:pStyle w:val="NoSpacing"/>
              <w:rPr>
                <w:sz w:val="12"/>
                <w:szCs w:val="12"/>
              </w:rPr>
            </w:pPr>
            <w:r w:rsidRPr="00B776F8">
              <w:rPr>
                <w:sz w:val="12"/>
                <w:szCs w:val="12"/>
              </w:rPr>
              <w:t xml:space="preserve">Raboteg-Šarić, Z. (1995). Psihologija altruizma. Zagreb: Alinea. </w:t>
            </w:r>
          </w:p>
          <w:p w:rsidR="00B776F8" w:rsidRPr="00B776F8" w:rsidRDefault="00B776F8" w:rsidP="00B776F8">
            <w:pPr>
              <w:pStyle w:val="NoSpacing"/>
              <w:rPr>
                <w:sz w:val="12"/>
                <w:szCs w:val="12"/>
              </w:rPr>
            </w:pPr>
            <w:r w:rsidRPr="00B776F8">
              <w:rPr>
                <w:sz w:val="12"/>
                <w:szCs w:val="12"/>
              </w:rPr>
              <w:t xml:space="preserve">Olweus, D. (2004). </w:t>
            </w:r>
            <w:r w:rsidRPr="00B776F8">
              <w:rPr>
                <w:iCs/>
                <w:sz w:val="12"/>
                <w:szCs w:val="12"/>
              </w:rPr>
              <w:t>Nasilje među djecom u školi: što znamo i što možemo učiniti</w:t>
            </w:r>
            <w:r w:rsidRPr="00B776F8">
              <w:rPr>
                <w:sz w:val="12"/>
                <w:szCs w:val="12"/>
              </w:rPr>
              <w:t>. Zagreb: Školska knjiga.</w:t>
            </w: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Vokalni praktikum V</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NoSpacing"/>
              <w:rPr>
                <w:sz w:val="12"/>
                <w:szCs w:val="12"/>
                <w:lang w:val="hr-HR"/>
              </w:rPr>
            </w:pPr>
            <w:r>
              <w:rPr>
                <w:sz w:val="12"/>
                <w:szCs w:val="12"/>
                <w:lang w:val="es-ES"/>
              </w:rPr>
              <w:t>Ispit je usmeni/ praktični. Pjevanje dionica iz partitura prema podjeli glasova.</w:t>
            </w:r>
          </w:p>
          <w:p w:rsidR="00B776F8" w:rsidRDefault="00B776F8" w:rsidP="00B776F8">
            <w:pPr>
              <w:pStyle w:val="NoSpacing"/>
              <w:rPr>
                <w:sz w:val="12"/>
                <w:szCs w:val="12"/>
                <w:lang w:val="hr-HR"/>
              </w:rPr>
            </w:pPr>
            <w:r>
              <w:rPr>
                <w:sz w:val="12"/>
                <w:szCs w:val="12"/>
                <w:lang w:val="hr-HR"/>
              </w:rPr>
              <w:t>Parcijalni: otpjevati 2 zadane pjesme – 50%.</w:t>
            </w:r>
          </w:p>
          <w:p w:rsidR="00B776F8" w:rsidRDefault="00B776F8" w:rsidP="00B776F8">
            <w:pPr>
              <w:pStyle w:val="NoSpacing"/>
            </w:pPr>
            <w:r>
              <w:rPr>
                <w:sz w:val="12"/>
                <w:szCs w:val="12"/>
                <w:lang w:val="hr-HR"/>
              </w:rPr>
              <w:t>Završni: otpjevati 2 nove, zadane pjesme te zaključiti ocjenu na osnovu tačno otpjevanog teksta, melodije i drugih strukturnih elemenata pjesama – 50%.</w:t>
            </w:r>
          </w:p>
        </w:tc>
        <w:tc>
          <w:tcPr>
            <w:tcW w:w="3666" w:type="dxa"/>
            <w:tcBorders>
              <w:left w:val="single" w:sz="4" w:space="0" w:color="000000"/>
              <w:bottom w:val="single" w:sz="4" w:space="0" w:color="000000"/>
              <w:right w:val="single" w:sz="4" w:space="0" w:color="000000"/>
            </w:tcBorders>
            <w:shd w:val="clear" w:color="auto" w:fill="auto"/>
          </w:tcPr>
          <w:p w:rsidR="00B776F8" w:rsidRDefault="00B776F8" w:rsidP="00B776F8">
            <w:pPr>
              <w:pStyle w:val="NoSpacing"/>
              <w:rPr>
                <w:sz w:val="12"/>
                <w:szCs w:val="12"/>
              </w:rPr>
            </w:pPr>
            <w:r>
              <w:rPr>
                <w:sz w:val="12"/>
                <w:szCs w:val="12"/>
                <w:lang w:eastAsia="hr-BA"/>
              </w:rPr>
              <w:t xml:space="preserve">Obavezna: </w:t>
            </w:r>
          </w:p>
          <w:p w:rsidR="00B776F8" w:rsidRDefault="00B776F8" w:rsidP="00B776F8">
            <w:pPr>
              <w:pStyle w:val="NoSpacing"/>
              <w:rPr>
                <w:iCs/>
                <w:sz w:val="12"/>
                <w:szCs w:val="12"/>
              </w:rPr>
            </w:pPr>
            <w:r>
              <w:rPr>
                <w:sz w:val="12"/>
                <w:szCs w:val="12"/>
              </w:rPr>
              <w:t xml:space="preserve">Arnautović, Rešad. 1995. </w:t>
            </w:r>
            <w:r>
              <w:rPr>
                <w:i/>
                <w:sz w:val="12"/>
                <w:szCs w:val="12"/>
              </w:rPr>
              <w:t xml:space="preserve">Zbirka </w:t>
            </w:r>
            <w:r>
              <w:rPr>
                <w:i/>
                <w:iCs/>
                <w:sz w:val="12"/>
                <w:szCs w:val="12"/>
              </w:rPr>
              <w:t xml:space="preserve">stiliziranih bosanskih pjesama za ženski hor. </w:t>
            </w:r>
            <w:r>
              <w:rPr>
                <w:iCs/>
                <w:sz w:val="12"/>
                <w:szCs w:val="12"/>
              </w:rPr>
              <w:t xml:space="preserve">Sarajevo: Ministarstvo obrazovanja, nauke i kulture KS </w:t>
            </w:r>
          </w:p>
          <w:p w:rsidR="00B776F8" w:rsidRDefault="00B776F8" w:rsidP="00B776F8">
            <w:pPr>
              <w:pStyle w:val="NoSpacing"/>
              <w:rPr>
                <w:iCs/>
                <w:sz w:val="12"/>
                <w:szCs w:val="12"/>
              </w:rPr>
            </w:pPr>
            <w:r>
              <w:rPr>
                <w:iCs/>
                <w:sz w:val="12"/>
                <w:szCs w:val="12"/>
              </w:rPr>
              <w:t xml:space="preserve">Kabiljo, Alfi. 1996. </w:t>
            </w:r>
            <w:r>
              <w:rPr>
                <w:i/>
                <w:sz w:val="12"/>
                <w:szCs w:val="12"/>
              </w:rPr>
              <w:t>Zapjevajmo maleni: zbirka pjesama za djecu</w:t>
            </w:r>
            <w:r>
              <w:rPr>
                <w:iCs/>
                <w:sz w:val="12"/>
                <w:szCs w:val="12"/>
              </w:rPr>
              <w:t>. Zagreb: Školska knjiga</w:t>
            </w:r>
          </w:p>
          <w:p w:rsidR="00B776F8" w:rsidRDefault="00B776F8" w:rsidP="00B776F8">
            <w:pPr>
              <w:pStyle w:val="NoSpacing"/>
              <w:rPr>
                <w:sz w:val="12"/>
                <w:szCs w:val="12"/>
                <w:lang w:eastAsia="hr-BA"/>
              </w:rPr>
            </w:pPr>
            <w:r>
              <w:rPr>
                <w:iCs/>
                <w:sz w:val="12"/>
                <w:szCs w:val="12"/>
              </w:rPr>
              <w:t xml:space="preserve">Vidulin-Orbanić, Sabina. 2007. </w:t>
            </w:r>
            <w:r>
              <w:rPr>
                <w:i/>
                <w:sz w:val="12"/>
                <w:szCs w:val="12"/>
              </w:rPr>
              <w:t>Izvannastavne (glazbene) aktivnosti: mjesto suživota, kreativnosti i stvaralaštva</w:t>
            </w:r>
            <w:r>
              <w:rPr>
                <w:iCs/>
                <w:sz w:val="12"/>
                <w:szCs w:val="12"/>
              </w:rPr>
              <w:t>. Rovinj: OŠ Vladimira Nazora</w:t>
            </w:r>
          </w:p>
          <w:p w:rsidR="00B776F8" w:rsidRDefault="00B776F8" w:rsidP="00B776F8">
            <w:pPr>
              <w:pStyle w:val="NoSpacing"/>
              <w:rPr>
                <w:sz w:val="12"/>
                <w:szCs w:val="12"/>
                <w:lang w:eastAsia="hr-BA"/>
              </w:rPr>
            </w:pPr>
            <w:r>
              <w:rPr>
                <w:sz w:val="12"/>
                <w:szCs w:val="12"/>
                <w:lang w:eastAsia="hr-BA"/>
              </w:rPr>
              <w:t xml:space="preserve">Dopunska: </w:t>
            </w:r>
          </w:p>
          <w:p w:rsidR="00B776F8" w:rsidRDefault="00B776F8" w:rsidP="00B776F8">
            <w:pPr>
              <w:pStyle w:val="NoSpacing"/>
              <w:rPr>
                <w:sz w:val="12"/>
                <w:szCs w:val="12"/>
                <w:lang w:eastAsia="hr-BA"/>
              </w:rPr>
            </w:pPr>
            <w:r>
              <w:rPr>
                <w:sz w:val="12"/>
                <w:szCs w:val="12"/>
                <w:lang w:eastAsia="hr-BA"/>
              </w:rPr>
              <w:t xml:space="preserve">Hadnađev, Mirko. 1971. </w:t>
            </w:r>
            <w:r>
              <w:rPr>
                <w:i/>
                <w:iCs/>
                <w:sz w:val="12"/>
                <w:szCs w:val="12"/>
                <w:lang w:eastAsia="hr-BA"/>
              </w:rPr>
              <w:t>Od audicije do koncerta: osnovi horskog pevanja i dirigovanja</w:t>
            </w:r>
            <w:r>
              <w:rPr>
                <w:sz w:val="12"/>
                <w:szCs w:val="12"/>
                <w:lang w:eastAsia="hr-BA"/>
              </w:rPr>
              <w:t>. Novi Sad: Kulturni centar</w:t>
            </w:r>
          </w:p>
          <w:p w:rsidR="00B776F8" w:rsidRDefault="00B776F8" w:rsidP="00B776F8">
            <w:pPr>
              <w:pStyle w:val="NoSpacing"/>
            </w:pPr>
            <w:r>
              <w:rPr>
                <w:sz w:val="12"/>
                <w:szCs w:val="12"/>
                <w:lang w:eastAsia="hr-BA"/>
              </w:rPr>
              <w:t xml:space="preserve">Izbor iz relevantne </w:t>
            </w:r>
            <w:r>
              <w:rPr>
                <w:iCs/>
                <w:sz w:val="12"/>
                <w:szCs w:val="12"/>
              </w:rPr>
              <w:t>horske literature</w:t>
            </w: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t>Matematičke igre</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pStyle w:val="Standard"/>
              <w:snapToGrid w:val="0"/>
            </w:pPr>
            <w:r>
              <w:rPr>
                <w:rFonts w:ascii="Calibri" w:hAnsi="Calibri" w:cs="Calibri"/>
                <w:sz w:val="12"/>
                <w:szCs w:val="12"/>
              </w:rPr>
              <w:t xml:space="preserve">usmeni, praktični (obavezne zadaće 30%, prezentacija 20%, praktičan rad 30%, usmeni dio ispita 20%) Napomena: U toku semestra predviđena je jedna provjera znanja, na kojoj student može maksimalno ostvariti 20% bodova od ukupno mogućeg broja. Zadaće, prezentacija i praktični rad se trebaju završiti i dostaviti do kraja 14. sedmice semestra. </w:t>
            </w:r>
          </w:p>
        </w:tc>
        <w:tc>
          <w:tcPr>
            <w:tcW w:w="3666" w:type="dxa"/>
            <w:tcBorders>
              <w:left w:val="single" w:sz="4" w:space="0" w:color="000000"/>
              <w:bottom w:val="single" w:sz="4" w:space="0" w:color="000000"/>
              <w:right w:val="single" w:sz="4" w:space="0" w:color="000000"/>
            </w:tcBorders>
            <w:shd w:val="clear" w:color="auto" w:fill="auto"/>
          </w:tcPr>
          <w:p w:rsidR="00B776F8" w:rsidRDefault="00B776F8" w:rsidP="00B776F8">
            <w:pPr>
              <w:pStyle w:val="BodyText"/>
              <w:snapToGrid w:val="0"/>
              <w:rPr>
                <w:rFonts w:ascii="Calibri" w:hAnsi="Calibri" w:cs="Calibri"/>
                <w:sz w:val="12"/>
                <w:szCs w:val="12"/>
              </w:rPr>
            </w:pPr>
            <w:r>
              <w:rPr>
                <w:rFonts w:ascii="Calibri" w:hAnsi="Calibri" w:cs="Calibri"/>
                <w:sz w:val="12"/>
                <w:szCs w:val="12"/>
              </w:rPr>
              <w:t xml:space="preserve">Obavezna: </w:t>
            </w:r>
          </w:p>
          <w:p w:rsidR="00B776F8" w:rsidRDefault="00B776F8" w:rsidP="00B776F8">
            <w:pPr>
              <w:pStyle w:val="BodyText"/>
              <w:snapToGrid w:val="0"/>
              <w:rPr>
                <w:rFonts w:ascii="Calibri" w:eastAsia="Calibri" w:hAnsi="Calibri" w:cs="Calibri"/>
                <w:sz w:val="12"/>
                <w:szCs w:val="12"/>
              </w:rPr>
            </w:pPr>
            <w:r>
              <w:rPr>
                <w:rFonts w:ascii="Calibri" w:hAnsi="Calibri" w:cs="Calibri"/>
                <w:sz w:val="12"/>
                <w:szCs w:val="12"/>
              </w:rPr>
              <w:t xml:space="preserve">Lukacs, C., Tarjan, E. Matematičke igre. Element, Zagreb, 2011. </w:t>
            </w:r>
          </w:p>
          <w:p w:rsidR="00B776F8" w:rsidRDefault="00B776F8" w:rsidP="00B776F8">
            <w:pPr>
              <w:pStyle w:val="BodyText"/>
              <w:snapToGrid w:val="0"/>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 xml:space="preserve">Kurnik, Z. Zabavna matematika. Element, Zagreb, 2011. </w:t>
            </w:r>
          </w:p>
          <w:p w:rsidR="00B776F8" w:rsidRDefault="00B776F8" w:rsidP="00B776F8">
            <w:pPr>
              <w:pStyle w:val="BodyText"/>
              <w:snapToGrid w:val="0"/>
              <w:rPr>
                <w:rFonts w:ascii="Calibri" w:hAnsi="Calibri" w:cs="Calibri"/>
                <w:sz w:val="12"/>
                <w:szCs w:val="12"/>
              </w:rPr>
            </w:pPr>
            <w:r>
              <w:rPr>
                <w:rFonts w:ascii="Calibri" w:hAnsi="Calibri" w:cs="Calibri"/>
                <w:sz w:val="12"/>
                <w:szCs w:val="12"/>
              </w:rPr>
              <w:t>Dopunska:</w:t>
            </w:r>
          </w:p>
          <w:p w:rsidR="00B776F8" w:rsidRDefault="00B776F8" w:rsidP="00B776F8">
            <w:pPr>
              <w:pStyle w:val="BodyText"/>
              <w:snapToGrid w:val="0"/>
              <w:rPr>
                <w:rFonts w:ascii="Calibri" w:hAnsi="Calibri" w:cs="Calibri"/>
                <w:sz w:val="12"/>
                <w:szCs w:val="12"/>
              </w:rPr>
            </w:pPr>
            <w:r>
              <w:rPr>
                <w:rFonts w:ascii="Calibri" w:hAnsi="Calibri" w:cs="Calibri"/>
                <w:sz w:val="12"/>
                <w:szCs w:val="12"/>
              </w:rPr>
              <w:t xml:space="preserve">Grupa autora. Korak po korak 2. Kreativni centar, Beograd, 1997. </w:t>
            </w:r>
          </w:p>
          <w:p w:rsidR="00B776F8" w:rsidRDefault="00B776F8" w:rsidP="00B776F8">
            <w:pPr>
              <w:pStyle w:val="BodyText"/>
              <w:snapToGrid w:val="0"/>
              <w:rPr>
                <w:rFonts w:ascii="Calibri" w:hAnsi="Calibri" w:cs="Calibri"/>
                <w:sz w:val="12"/>
                <w:szCs w:val="12"/>
              </w:rPr>
            </w:pPr>
            <w:r>
              <w:rPr>
                <w:rFonts w:ascii="Calibri" w:hAnsi="Calibri" w:cs="Calibri"/>
                <w:sz w:val="12"/>
                <w:szCs w:val="12"/>
              </w:rPr>
              <w:t xml:space="preserve">Liebeck, P. Kako djeca uče matematiku. Educa, Zagreb, 1995. Pinter, J. Matematičko modelovanje u početnoj nastavi. Univerzitet u Novom Sadu, Učiteljski fakultet Sombor, Sombor, 1997. </w:t>
            </w:r>
          </w:p>
          <w:p w:rsidR="00B776F8" w:rsidRDefault="00B776F8" w:rsidP="00B776F8">
            <w:pPr>
              <w:pStyle w:val="BodyText"/>
              <w:snapToGrid w:val="0"/>
              <w:rPr>
                <w:rFonts w:ascii="Calibri" w:hAnsi="Calibri" w:cs="Calibri"/>
                <w:sz w:val="12"/>
                <w:szCs w:val="12"/>
              </w:rPr>
            </w:pPr>
            <w:r>
              <w:rPr>
                <w:rFonts w:ascii="Calibri" w:hAnsi="Calibri" w:cs="Calibri"/>
                <w:sz w:val="12"/>
                <w:szCs w:val="12"/>
              </w:rPr>
              <w:t xml:space="preserve">Bećirović-Karabegović, J., Hasanagić, A., Pehlić, I., Gasal, J., Adilović, M., Memišević, H., Maleč, D., Čaušević, M., Kapetanović, A., Meškić, I., Nesimović, S., Murtić, H., Destović, F., Učimo i igramo se. Jordan Studio: Sarajevo, 2021. </w:t>
            </w:r>
          </w:p>
          <w:p w:rsidR="00B776F8" w:rsidRDefault="00B776F8" w:rsidP="00B776F8">
            <w:pPr>
              <w:pStyle w:val="BodyText"/>
              <w:snapToGrid w:val="0"/>
              <w:rPr>
                <w:rFonts w:ascii="Calibri" w:hAnsi="Calibri" w:cs="Calibri"/>
                <w:sz w:val="12"/>
                <w:szCs w:val="12"/>
              </w:rPr>
            </w:pPr>
            <w:r>
              <w:rPr>
                <w:rFonts w:ascii="Calibri" w:hAnsi="Calibri" w:cs="Calibri"/>
                <w:sz w:val="12"/>
                <w:szCs w:val="12"/>
              </w:rPr>
              <w:t>Bećirović-Karabegović, J., Hasanagić, A., Pehlić, I., Gasal, J., Adilović, M., Memišević, H., Maleč, D., Čaušević, M.,</w:t>
            </w:r>
          </w:p>
          <w:p w:rsidR="00B776F8" w:rsidRDefault="00B776F8" w:rsidP="00B776F8">
            <w:pPr>
              <w:pStyle w:val="BodyText"/>
              <w:rPr>
                <w:rFonts w:ascii="Calibri" w:hAnsi="Calibri" w:cs="Calibri"/>
                <w:sz w:val="12"/>
                <w:szCs w:val="12"/>
              </w:rPr>
            </w:pPr>
            <w:r>
              <w:rPr>
                <w:rFonts w:ascii="Calibri" w:hAnsi="Calibri" w:cs="Calibri"/>
                <w:sz w:val="12"/>
                <w:szCs w:val="12"/>
              </w:rPr>
              <w:lastRenderedPageBreak/>
              <w:t>Kapetanović, A., Meškić, I., Nesimović, S., Murtić, H., Destović, F., Učimo i igramo se. Priručnik za obuku odgajatelja. Jordan Studio: Sarajevo, 2021.</w:t>
            </w:r>
          </w:p>
          <w:p w:rsidR="00B776F8" w:rsidRDefault="00B776F8" w:rsidP="00B776F8">
            <w:pPr>
              <w:pStyle w:val="Standard"/>
              <w:snapToGrid w:val="0"/>
              <w:rPr>
                <w:rFonts w:ascii="Calibri" w:hAnsi="Calibri" w:cs="Calibri"/>
                <w:sz w:val="12"/>
                <w:szCs w:val="12"/>
              </w:rPr>
            </w:pPr>
          </w:p>
        </w:tc>
      </w:tr>
      <w:tr w:rsidR="00B776F8">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B776F8" w:rsidRDefault="00B776F8" w:rsidP="00B776F8">
            <w:pPr>
              <w:pStyle w:val="Standard"/>
            </w:pPr>
            <w:r>
              <w:rPr>
                <w:rFonts w:ascii="Calibri" w:hAnsi="Calibri" w:cs="Calibri"/>
                <w:sz w:val="12"/>
                <w:szCs w:val="12"/>
              </w:rPr>
              <w:lastRenderedPageBreak/>
              <w:t>Normiranje jezika</w:t>
            </w:r>
          </w:p>
        </w:tc>
        <w:tc>
          <w:tcPr>
            <w:tcW w:w="3457" w:type="dxa"/>
            <w:tcBorders>
              <w:left w:val="single" w:sz="4" w:space="0" w:color="000000"/>
              <w:bottom w:val="single" w:sz="4" w:space="0" w:color="000000"/>
              <w:right w:val="single" w:sz="4" w:space="0" w:color="000000"/>
            </w:tcBorders>
            <w:shd w:val="clear" w:color="auto" w:fill="auto"/>
          </w:tcPr>
          <w:p w:rsidR="00B776F8" w:rsidRDefault="00B776F8" w:rsidP="00B776F8">
            <w:pPr>
              <w:jc w:val="both"/>
              <w:rPr>
                <w:rFonts w:ascii="Calibri" w:hAnsi="Calibri" w:cs="Calibri"/>
                <w:sz w:val="12"/>
                <w:szCs w:val="12"/>
              </w:rPr>
            </w:pPr>
            <w:r>
              <w:rPr>
                <w:rFonts w:ascii="Calibri" w:hAnsi="Calibri" w:cs="Calibri"/>
                <w:sz w:val="12"/>
                <w:szCs w:val="12"/>
              </w:rPr>
              <w:t>Prisustvo na nastavi – predavanje: 5 poena</w:t>
            </w:r>
          </w:p>
          <w:p w:rsidR="00B776F8" w:rsidRDefault="00B776F8" w:rsidP="00B776F8">
            <w:pPr>
              <w:jc w:val="both"/>
              <w:rPr>
                <w:rFonts w:ascii="Calibri" w:hAnsi="Calibri" w:cs="Calibri"/>
                <w:sz w:val="12"/>
                <w:szCs w:val="12"/>
              </w:rPr>
            </w:pPr>
            <w:r>
              <w:rPr>
                <w:rFonts w:ascii="Calibri" w:hAnsi="Calibri" w:cs="Calibri"/>
                <w:sz w:val="12"/>
                <w:szCs w:val="12"/>
              </w:rPr>
              <w:t>Prisustvo na nastavi – vježbe: 5 poena</w:t>
            </w:r>
          </w:p>
          <w:p w:rsidR="00B776F8" w:rsidRDefault="00B776F8" w:rsidP="00B776F8">
            <w:pPr>
              <w:jc w:val="both"/>
              <w:rPr>
                <w:rFonts w:ascii="Calibri" w:hAnsi="Calibri" w:cs="Calibri"/>
                <w:sz w:val="12"/>
                <w:szCs w:val="12"/>
              </w:rPr>
            </w:pPr>
            <w:r>
              <w:rPr>
                <w:rFonts w:ascii="Calibri" w:hAnsi="Calibri" w:cs="Calibri"/>
                <w:sz w:val="12"/>
                <w:szCs w:val="12"/>
              </w:rPr>
              <w:t>Samostalni rad: 30 poena</w:t>
            </w:r>
          </w:p>
          <w:p w:rsidR="00B776F8" w:rsidRDefault="00B776F8" w:rsidP="00B776F8">
            <w:pPr>
              <w:jc w:val="both"/>
              <w:rPr>
                <w:rFonts w:ascii="Calibri" w:hAnsi="Calibri" w:cs="Calibri"/>
                <w:sz w:val="12"/>
                <w:szCs w:val="12"/>
              </w:rPr>
            </w:pPr>
            <w:r>
              <w:rPr>
                <w:rFonts w:ascii="Calibri" w:hAnsi="Calibri" w:cs="Calibri"/>
                <w:sz w:val="12"/>
                <w:szCs w:val="12"/>
              </w:rPr>
              <w:t>Prezentacije: 30 poena</w:t>
            </w:r>
          </w:p>
          <w:p w:rsidR="00B776F8" w:rsidRDefault="00B776F8" w:rsidP="00B776F8">
            <w:pPr>
              <w:jc w:val="both"/>
            </w:pPr>
            <w:r>
              <w:rPr>
                <w:rFonts w:ascii="Calibri" w:hAnsi="Calibri" w:cs="Calibri"/>
                <w:sz w:val="12"/>
                <w:szCs w:val="12"/>
              </w:rPr>
              <w:t>Završni usmeni ispit: 30 poena</w:t>
            </w:r>
          </w:p>
        </w:tc>
        <w:tc>
          <w:tcPr>
            <w:tcW w:w="3666" w:type="dxa"/>
            <w:tcBorders>
              <w:left w:val="single" w:sz="4" w:space="0" w:color="000000"/>
              <w:bottom w:val="single" w:sz="4" w:space="0" w:color="000000"/>
              <w:right w:val="single" w:sz="4" w:space="0" w:color="000000"/>
            </w:tcBorders>
            <w:shd w:val="clear" w:color="auto" w:fill="auto"/>
          </w:tcPr>
          <w:p w:rsidR="00B776F8" w:rsidRDefault="00B776F8" w:rsidP="00B776F8">
            <w:pPr>
              <w:rPr>
                <w:rFonts w:ascii="Calibri" w:hAnsi="Calibri" w:cs="Calibri"/>
                <w:b/>
                <w:sz w:val="12"/>
                <w:szCs w:val="12"/>
                <w:lang w:eastAsia="hr-BA"/>
              </w:rPr>
            </w:pPr>
            <w:r>
              <w:rPr>
                <w:rFonts w:ascii="Calibri" w:hAnsi="Calibri" w:cs="Calibri"/>
                <w:b/>
                <w:sz w:val="12"/>
                <w:szCs w:val="12"/>
                <w:lang w:eastAsia="hr-BA"/>
              </w:rPr>
              <w:t>Obavezna:</w:t>
            </w:r>
          </w:p>
          <w:p w:rsidR="00B776F8" w:rsidRDefault="00B776F8" w:rsidP="00B776F8">
            <w:pPr>
              <w:rPr>
                <w:rFonts w:ascii="Calibri" w:hAnsi="Calibri" w:cs="Calibri"/>
                <w:b/>
                <w:sz w:val="12"/>
                <w:szCs w:val="12"/>
                <w:lang w:eastAsia="hr-BA"/>
              </w:rPr>
            </w:pPr>
          </w:p>
          <w:p w:rsidR="00B776F8" w:rsidRDefault="00B776F8" w:rsidP="00B776F8">
            <w:pPr>
              <w:rPr>
                <w:rFonts w:ascii="Calibri" w:hAnsi="Calibri" w:cs="Calibri"/>
                <w:i/>
                <w:sz w:val="12"/>
                <w:szCs w:val="12"/>
              </w:rPr>
            </w:pPr>
            <w:r>
              <w:rPr>
                <w:rFonts w:ascii="Calibri" w:hAnsi="Calibri" w:cs="Calibri"/>
                <w:i/>
                <w:sz w:val="12"/>
                <w:szCs w:val="12"/>
              </w:rPr>
              <w:t>Sociolingvistika</w:t>
            </w:r>
            <w:r>
              <w:rPr>
                <w:rFonts w:ascii="Calibri" w:hAnsi="Calibri" w:cs="Calibri"/>
                <w:sz w:val="12"/>
                <w:szCs w:val="12"/>
              </w:rPr>
              <w:t>, M. Radovanović, Književna zajednica Novog Sada – Dnevnik Novi Sad, 1986.</w:t>
            </w:r>
          </w:p>
          <w:p w:rsidR="00B776F8" w:rsidRDefault="00B776F8" w:rsidP="00B776F8">
            <w:pPr>
              <w:rPr>
                <w:rFonts w:ascii="Calibri" w:hAnsi="Calibri" w:cs="Calibri"/>
                <w:sz w:val="12"/>
                <w:szCs w:val="12"/>
              </w:rPr>
            </w:pPr>
            <w:r>
              <w:rPr>
                <w:rFonts w:ascii="Calibri" w:hAnsi="Calibri" w:cs="Calibri"/>
                <w:i/>
                <w:sz w:val="12"/>
                <w:szCs w:val="12"/>
              </w:rPr>
              <w:t>Stilistika (priručnik za studente)</w:t>
            </w:r>
            <w:r>
              <w:rPr>
                <w:rFonts w:ascii="Calibri" w:hAnsi="Calibri" w:cs="Calibri"/>
                <w:sz w:val="12"/>
                <w:szCs w:val="12"/>
              </w:rPr>
              <w:t>, M. Katnić-Bakaršić, Ljiljan, Sarajevo, 2001.</w:t>
            </w:r>
          </w:p>
          <w:p w:rsidR="00B776F8" w:rsidRDefault="00B776F8" w:rsidP="00B776F8">
            <w:pPr>
              <w:rPr>
                <w:rFonts w:ascii="Calibri" w:hAnsi="Calibri" w:cs="Calibri"/>
                <w:sz w:val="12"/>
                <w:szCs w:val="12"/>
              </w:rPr>
            </w:pPr>
          </w:p>
          <w:p w:rsidR="00B776F8" w:rsidRDefault="00B776F8" w:rsidP="00B776F8">
            <w:pPr>
              <w:rPr>
                <w:rFonts w:ascii="Calibri" w:hAnsi="Calibri" w:cs="Calibri"/>
                <w:i/>
                <w:sz w:val="12"/>
                <w:szCs w:val="12"/>
              </w:rPr>
            </w:pPr>
            <w:r>
              <w:rPr>
                <w:rFonts w:ascii="Calibri" w:hAnsi="Calibri" w:cs="Calibri"/>
                <w:b/>
                <w:sz w:val="12"/>
                <w:szCs w:val="12"/>
                <w:lang w:eastAsia="hr-BA"/>
              </w:rPr>
              <w:t>Dopunska:</w:t>
            </w:r>
          </w:p>
          <w:p w:rsidR="00B776F8" w:rsidRDefault="00B776F8" w:rsidP="00B776F8">
            <w:pPr>
              <w:rPr>
                <w:rFonts w:ascii="Calibri" w:hAnsi="Calibri" w:cs="Calibri"/>
                <w:i/>
                <w:sz w:val="12"/>
                <w:szCs w:val="12"/>
              </w:rPr>
            </w:pPr>
            <w:r>
              <w:rPr>
                <w:rFonts w:ascii="Calibri" w:hAnsi="Calibri" w:cs="Calibri"/>
                <w:i/>
                <w:sz w:val="12"/>
                <w:szCs w:val="12"/>
              </w:rPr>
              <w:t>Norme i normiranje hrvatskog jezika</w:t>
            </w:r>
            <w:r>
              <w:rPr>
                <w:rFonts w:ascii="Calibri" w:hAnsi="Calibri" w:cs="Calibri"/>
                <w:sz w:val="12"/>
                <w:szCs w:val="12"/>
              </w:rPr>
              <w:t>, ur. M. Samardžija, Matica hrvatska, Zagreb, 1999.</w:t>
            </w:r>
          </w:p>
          <w:p w:rsidR="00B776F8" w:rsidRDefault="00B776F8" w:rsidP="00B776F8">
            <w:pPr>
              <w:rPr>
                <w:rFonts w:ascii="Calibri" w:hAnsi="Calibri" w:cs="Calibri"/>
                <w:i/>
                <w:sz w:val="12"/>
                <w:szCs w:val="12"/>
              </w:rPr>
            </w:pPr>
            <w:r>
              <w:rPr>
                <w:rFonts w:ascii="Calibri" w:hAnsi="Calibri" w:cs="Calibri"/>
                <w:i/>
                <w:sz w:val="12"/>
                <w:szCs w:val="12"/>
              </w:rPr>
              <w:t>Funkcionalni stilovi</w:t>
            </w:r>
            <w:r>
              <w:rPr>
                <w:rFonts w:ascii="Calibri" w:hAnsi="Calibri" w:cs="Calibri"/>
                <w:sz w:val="12"/>
                <w:szCs w:val="12"/>
              </w:rPr>
              <w:t>, B. Tošović, Beogradska knjiga, Beograd, 2002.</w:t>
            </w:r>
          </w:p>
          <w:p w:rsidR="00B776F8" w:rsidRDefault="00B776F8" w:rsidP="00B776F8">
            <w:pPr>
              <w:rPr>
                <w:rFonts w:ascii="Calibri" w:hAnsi="Calibri" w:cs="Calibri"/>
                <w:i/>
                <w:sz w:val="12"/>
                <w:szCs w:val="12"/>
              </w:rPr>
            </w:pPr>
            <w:r>
              <w:rPr>
                <w:rFonts w:ascii="Calibri" w:hAnsi="Calibri" w:cs="Calibri"/>
                <w:i/>
                <w:sz w:val="12"/>
                <w:szCs w:val="12"/>
              </w:rPr>
              <w:t>Kontrastivna analiza bosanskog, hrvatskog i srpskog jezika u zakonima Federacije BiH</w:t>
            </w:r>
            <w:r>
              <w:rPr>
                <w:rFonts w:ascii="Calibri" w:hAnsi="Calibri" w:cs="Calibri"/>
                <w:sz w:val="12"/>
                <w:szCs w:val="12"/>
              </w:rPr>
              <w:t>, E. Mešanović-Meša, Slavistički komitet, Sarajevo, 2011.</w:t>
            </w:r>
          </w:p>
          <w:p w:rsidR="00B776F8" w:rsidRDefault="00B776F8" w:rsidP="00B776F8">
            <w:r>
              <w:rPr>
                <w:rFonts w:ascii="Calibri" w:hAnsi="Calibri" w:cs="Calibri"/>
                <w:i/>
                <w:sz w:val="12"/>
                <w:szCs w:val="12"/>
              </w:rPr>
              <w:t>Bošnjački pogledi na odnose između bosanskog, hrvatskog i srpskog jezika</w:t>
            </w:r>
            <w:r>
              <w:rPr>
                <w:rFonts w:ascii="Calibri" w:hAnsi="Calibri" w:cs="Calibri"/>
                <w:sz w:val="12"/>
                <w:szCs w:val="12"/>
              </w:rPr>
              <w:t>, ur. B. Tošović i Arno Wonisch, Institut za jezik u Sarajevu, Institut für Slawistik der Karl-Franzens-Universität, Graz, Austrija, Sarajevo, 2009.</w:t>
            </w:r>
          </w:p>
        </w:tc>
      </w:tr>
    </w:tbl>
    <w:p w:rsidR="00000000" w:rsidRDefault="008A1E12">
      <w:pPr>
        <w:pStyle w:val="Standard"/>
        <w:rPr>
          <w:rFonts w:ascii="Calibri" w:hAnsi="Calibri" w:cs="Calibri"/>
        </w:rPr>
      </w:pPr>
    </w:p>
    <w:p w:rsidR="00000000" w:rsidRDefault="008A1E12">
      <w:pPr>
        <w:pStyle w:val="Standard"/>
        <w:rPr>
          <w:rFonts w:ascii="Calibri" w:hAnsi="Calibri" w:cs="Calibri"/>
        </w:rPr>
      </w:pPr>
    </w:p>
    <w:p w:rsidR="00000000" w:rsidRDefault="008A1E12">
      <w:pPr>
        <w:pStyle w:val="Standard"/>
        <w:rPr>
          <w:rFonts w:ascii="Calibri" w:hAnsi="Calibri" w:cs="Calibri"/>
        </w:rPr>
      </w:pPr>
      <w:r>
        <w:rPr>
          <w:rFonts w:ascii="Calibri" w:hAnsi="Calibri" w:cs="Calibri"/>
        </w:rPr>
        <w:t>VI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642"/>
        <w:gridCol w:w="2481"/>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642"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48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Književnost BiH i južnoslavenske književnosti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20% projekat </w:t>
            </w:r>
          </w:p>
          <w:p w:rsidR="00000000" w:rsidRDefault="008A1E12">
            <w:pPr>
              <w:pStyle w:val="Standard"/>
              <w:rPr>
                <w:rFonts w:ascii="Calibri" w:hAnsi="Calibri" w:cs="Calibri"/>
                <w:sz w:val="12"/>
                <w:szCs w:val="12"/>
              </w:rPr>
            </w:pPr>
            <w:r>
              <w:rPr>
                <w:rFonts w:ascii="Calibri" w:hAnsi="Calibri" w:cs="Calibri"/>
                <w:sz w:val="12"/>
                <w:szCs w:val="12"/>
              </w:rPr>
              <w:t>40% p</w:t>
            </w:r>
            <w:r>
              <w:rPr>
                <w:rFonts w:ascii="Calibri" w:hAnsi="Calibri" w:cs="Calibri"/>
                <w:sz w:val="12"/>
                <w:szCs w:val="12"/>
              </w:rPr>
              <w:t xml:space="preserve">olusemestralni ispit </w:t>
            </w:r>
          </w:p>
          <w:p w:rsidR="00000000" w:rsidRDefault="008A1E12">
            <w:pPr>
              <w:pStyle w:val="Standard"/>
            </w:pPr>
            <w:r>
              <w:rPr>
                <w:rFonts w:ascii="Calibri" w:hAnsi="Calibri" w:cs="Calibri"/>
                <w:sz w:val="12"/>
                <w:szCs w:val="12"/>
              </w:rPr>
              <w:t>40% završni ispit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hAnsi="Calibri" w:cs="Calibri"/>
                <w:color w:val="000000"/>
                <w:sz w:val="12"/>
                <w:szCs w:val="12"/>
              </w:rPr>
              <w:t>ovan Deretić, Istorija srpske književnosti, Prosveta, Beograd, 2004.</w:t>
            </w:r>
          </w:p>
          <w:p w:rsidR="00000000" w:rsidRDefault="008A1E12">
            <w:pPr>
              <w:pStyle w:val="Default"/>
              <w:rPr>
                <w:rFonts w:ascii="Calibri" w:hAnsi="Calibri" w:cs="Calibri"/>
                <w:sz w:val="12"/>
                <w:szCs w:val="12"/>
              </w:rPr>
            </w:pPr>
            <w:r>
              <w:rPr>
                <w:rFonts w:ascii="Calibri" w:hAnsi="Calibri" w:cs="Calibri"/>
                <w:sz w:val="12"/>
                <w:szCs w:val="12"/>
              </w:rPr>
              <w:t>Enes Duraković, Obzori bošnjačke književnosti, Dobra knjiga, Sarajevo, 2012.</w:t>
            </w:r>
          </w:p>
          <w:p w:rsidR="00000000" w:rsidRDefault="008A1E12">
            <w:pPr>
              <w:pStyle w:val="Default"/>
              <w:rPr>
                <w:rFonts w:ascii="Calibri" w:hAnsi="Calibri" w:cs="Calibri"/>
                <w:sz w:val="12"/>
                <w:szCs w:val="12"/>
              </w:rPr>
            </w:pPr>
            <w:r>
              <w:rPr>
                <w:rFonts w:ascii="Calibri" w:hAnsi="Calibri" w:cs="Calibri"/>
                <w:sz w:val="12"/>
                <w:szCs w:val="12"/>
              </w:rPr>
              <w:t>Enes Duraković, Bosanskohercegovački književni obzori: Izabrane studij</w:t>
            </w:r>
            <w:r>
              <w:rPr>
                <w:rFonts w:ascii="Calibri" w:hAnsi="Calibri" w:cs="Calibri"/>
                <w:sz w:val="12"/>
                <w:szCs w:val="12"/>
              </w:rPr>
              <w:t>e i eseji, KDBH „Preporod“, Zagreb, 2015.</w:t>
            </w:r>
          </w:p>
          <w:p w:rsidR="00000000" w:rsidRDefault="008A1E12">
            <w:pPr>
              <w:pStyle w:val="Default"/>
              <w:rPr>
                <w:rFonts w:ascii="Calibri" w:hAnsi="Calibri" w:cs="Calibri"/>
                <w:sz w:val="12"/>
                <w:szCs w:val="12"/>
              </w:rPr>
            </w:pPr>
            <w:r>
              <w:rPr>
                <w:rFonts w:ascii="Calibri" w:hAnsi="Calibri" w:cs="Calibri"/>
                <w:sz w:val="12"/>
                <w:szCs w:val="12"/>
              </w:rPr>
              <w:t>Ivo Frangeš, Povijest hrvatske književnosti, Nakladni zavod Matice hrvatske / Cankarjeva založba, Zagreb / Ljubljana 1987.</w:t>
            </w:r>
          </w:p>
          <w:p w:rsidR="00000000" w:rsidRDefault="008A1E12">
            <w:pPr>
              <w:pStyle w:val="Default"/>
              <w:rPr>
                <w:rFonts w:ascii="Calibri" w:hAnsi="Calibri" w:cs="Calibri"/>
                <w:sz w:val="12"/>
                <w:szCs w:val="12"/>
              </w:rPr>
            </w:pPr>
            <w:r>
              <w:rPr>
                <w:rFonts w:ascii="Calibri" w:hAnsi="Calibri" w:cs="Calibri"/>
                <w:sz w:val="12"/>
                <w:szCs w:val="12"/>
              </w:rPr>
              <w:t>Sanjin Kodrić, Književnost sjećanja: Kulturalno pamćenje i reprezentacija prošlosti u novij</w:t>
            </w:r>
            <w:r>
              <w:rPr>
                <w:rFonts w:ascii="Calibri" w:hAnsi="Calibri" w:cs="Calibri"/>
                <w:sz w:val="12"/>
                <w:szCs w:val="12"/>
              </w:rPr>
              <w:t>oj bošnjačkoj književnosti, Slavistički komitet, Sarajevo, 2012.</w:t>
            </w:r>
          </w:p>
          <w:p w:rsidR="00000000" w:rsidRDefault="008A1E12">
            <w:pPr>
              <w:pStyle w:val="Default"/>
              <w:rPr>
                <w:rFonts w:ascii="Calibri" w:hAnsi="Calibri" w:cs="Calibri"/>
                <w:sz w:val="12"/>
                <w:szCs w:val="12"/>
              </w:rPr>
            </w:pPr>
            <w:r>
              <w:rPr>
                <w:rFonts w:ascii="Calibri" w:hAnsi="Calibri" w:cs="Calibri"/>
                <w:sz w:val="12"/>
                <w:szCs w:val="12"/>
              </w:rPr>
              <w:t>Sanjin Kodrić, Bošnjačka i bosanskohercegovačka književnost (Književnoteorijski i književnohistorijski aspekti određenja književne prakse u Bosni i Hercegovini), Dobra knjiga, Sarajevo, 2018.</w:t>
            </w:r>
          </w:p>
          <w:p w:rsidR="00000000" w:rsidRDefault="008A1E12">
            <w:pPr>
              <w:pStyle w:val="Default"/>
              <w:rPr>
                <w:rFonts w:ascii="Calibri" w:hAnsi="Calibri" w:cs="Calibri"/>
                <w:sz w:val="12"/>
                <w:szCs w:val="12"/>
              </w:rPr>
            </w:pPr>
            <w:r>
              <w:rPr>
                <w:rFonts w:ascii="Calibri" w:hAnsi="Calibri" w:cs="Calibri"/>
                <w:sz w:val="12"/>
                <w:szCs w:val="12"/>
              </w:rPr>
              <w:t>Muhsin Rizvić, Književni život Bosne i Hercegovine između dva rata, knj. I-III, Svjetlost, Sarajevo, 1980.</w:t>
            </w:r>
          </w:p>
          <w:p w:rsidR="00000000" w:rsidRDefault="008A1E12">
            <w:pPr>
              <w:pStyle w:val="Default"/>
              <w:rPr>
                <w:rFonts w:ascii="Calibri" w:hAnsi="Calibri" w:cs="Calibri"/>
                <w:b/>
                <w:sz w:val="12"/>
                <w:szCs w:val="12"/>
              </w:rPr>
            </w:pPr>
            <w:r>
              <w:rPr>
                <w:rFonts w:ascii="Calibri" w:hAnsi="Calibri" w:cs="Calibri"/>
                <w:sz w:val="12"/>
                <w:szCs w:val="12"/>
              </w:rPr>
              <w:t>Muhsin Rizvić, Pregled književnosti naroda Bosne i Hercegovine, Veselin Masleša, Sarajevo, 1985.</w:t>
            </w:r>
          </w:p>
          <w:p w:rsidR="00000000" w:rsidRDefault="008A1E12">
            <w:pPr>
              <w:pStyle w:val="Default"/>
              <w:rPr>
                <w:rFonts w:ascii="Calibri" w:hAnsi="Calibri" w:cs="Calibri"/>
                <w:i/>
                <w:sz w:val="12"/>
                <w:szCs w:val="12"/>
              </w:rPr>
            </w:pPr>
            <w:r>
              <w:rPr>
                <w:rFonts w:ascii="Calibri" w:hAnsi="Calibri" w:cs="Calibri"/>
                <w:b/>
                <w:sz w:val="12"/>
                <w:szCs w:val="12"/>
              </w:rPr>
              <w:t>Dopunska:</w:t>
            </w:r>
          </w:p>
          <w:p w:rsidR="00000000" w:rsidRDefault="008A1E12">
            <w:pPr>
              <w:pStyle w:val="Default"/>
              <w:rPr>
                <w:rFonts w:ascii="Calibri" w:hAnsi="Calibri" w:cs="Calibri"/>
                <w:i/>
                <w:sz w:val="12"/>
                <w:szCs w:val="12"/>
              </w:rPr>
            </w:pPr>
            <w:r>
              <w:rPr>
                <w:rFonts w:ascii="Calibri" w:hAnsi="Calibri" w:cs="Calibri"/>
                <w:i/>
                <w:sz w:val="12"/>
                <w:szCs w:val="12"/>
              </w:rPr>
              <w:t>Bosanskohercegovačka književna hrestomati</w:t>
            </w:r>
            <w:r>
              <w:rPr>
                <w:rFonts w:ascii="Calibri" w:hAnsi="Calibri" w:cs="Calibri"/>
                <w:i/>
                <w:sz w:val="12"/>
                <w:szCs w:val="12"/>
              </w:rPr>
              <w:t>ja, knj. III, Zavod za izdavanje udžbenika, Sarajevo, 1971.</w:t>
            </w:r>
          </w:p>
          <w:p w:rsidR="00000000" w:rsidRDefault="008A1E12">
            <w:pPr>
              <w:pStyle w:val="Default"/>
              <w:rPr>
                <w:rFonts w:ascii="Calibri" w:hAnsi="Calibri" w:cs="Calibri"/>
                <w:b/>
                <w:sz w:val="12"/>
                <w:szCs w:val="12"/>
              </w:rPr>
            </w:pPr>
            <w:r>
              <w:rPr>
                <w:rFonts w:ascii="Calibri" w:hAnsi="Calibri" w:cs="Calibri"/>
                <w:i/>
                <w:sz w:val="12"/>
                <w:szCs w:val="12"/>
              </w:rPr>
              <w:t>Bošnjačka književnost u književnoj kritici, knj. III-VI, Alef, Sarajevo, 1998.</w:t>
            </w:r>
          </w:p>
          <w:p w:rsidR="00000000" w:rsidRDefault="008A1E12">
            <w:pPr>
              <w:pStyle w:val="Default"/>
              <w:rPr>
                <w:rFonts w:ascii="Calibri" w:hAnsi="Calibri" w:cs="Calibri"/>
                <w:i/>
                <w:sz w:val="12"/>
                <w:szCs w:val="12"/>
              </w:rPr>
            </w:pPr>
            <w:r>
              <w:rPr>
                <w:rFonts w:ascii="Calibri" w:hAnsi="Calibri" w:cs="Calibri"/>
                <w:b/>
                <w:sz w:val="12"/>
                <w:szCs w:val="12"/>
              </w:rPr>
              <w:t xml:space="preserve">Antologijski izbori: </w:t>
            </w:r>
          </w:p>
          <w:p w:rsidR="00000000" w:rsidRDefault="008A1E12">
            <w:pPr>
              <w:pStyle w:val="Default"/>
              <w:rPr>
                <w:rFonts w:ascii="Calibri" w:hAnsi="Calibri" w:cs="Calibri"/>
                <w:i/>
                <w:sz w:val="12"/>
                <w:szCs w:val="12"/>
              </w:rPr>
            </w:pPr>
            <w:r>
              <w:rPr>
                <w:rFonts w:ascii="Calibri" w:hAnsi="Calibri" w:cs="Calibri"/>
                <w:i/>
                <w:sz w:val="12"/>
                <w:szCs w:val="12"/>
              </w:rPr>
              <w:t>Antologija bošnjačke poezije XX vijeka, prir. Enes Duraković, Alef, Sarajevo, 1995.</w:t>
            </w:r>
          </w:p>
          <w:p w:rsidR="00000000" w:rsidRDefault="008A1E12">
            <w:pPr>
              <w:pStyle w:val="Default"/>
              <w:rPr>
                <w:rFonts w:ascii="Calibri" w:hAnsi="Calibri" w:cs="Calibri"/>
                <w:i/>
                <w:sz w:val="12"/>
                <w:szCs w:val="12"/>
              </w:rPr>
            </w:pPr>
            <w:r>
              <w:rPr>
                <w:rFonts w:ascii="Calibri" w:hAnsi="Calibri" w:cs="Calibri"/>
                <w:i/>
                <w:sz w:val="12"/>
                <w:szCs w:val="12"/>
              </w:rPr>
              <w:t xml:space="preserve">Antologija </w:t>
            </w:r>
            <w:r>
              <w:rPr>
                <w:rFonts w:ascii="Calibri" w:hAnsi="Calibri" w:cs="Calibri"/>
                <w:i/>
                <w:sz w:val="12"/>
                <w:szCs w:val="12"/>
              </w:rPr>
              <w:t>bošnjačke pripovijetke XX vijeka, prir. Enes Duraković, Alef, Sarajevo, 1995.</w:t>
            </w:r>
          </w:p>
          <w:p w:rsidR="00000000" w:rsidRDefault="008A1E12">
            <w:pPr>
              <w:pStyle w:val="Default"/>
              <w:rPr>
                <w:rFonts w:ascii="Calibri" w:hAnsi="Calibri" w:cs="Calibri"/>
                <w:i/>
                <w:sz w:val="12"/>
                <w:szCs w:val="12"/>
              </w:rPr>
            </w:pPr>
            <w:r>
              <w:rPr>
                <w:rFonts w:ascii="Calibri" w:hAnsi="Calibri" w:cs="Calibri"/>
                <w:i/>
                <w:sz w:val="12"/>
                <w:szCs w:val="12"/>
              </w:rPr>
              <w:t>Antologija bošnjačke drame XX vijeka, prir. Gordana Muzaferija, Alef, Sarajevo, 1996.</w:t>
            </w:r>
          </w:p>
          <w:p w:rsidR="00000000" w:rsidRDefault="008A1E12">
            <w:pPr>
              <w:pStyle w:val="Default"/>
              <w:rPr>
                <w:rFonts w:ascii="Calibri" w:hAnsi="Calibri" w:cs="Calibri"/>
                <w:i/>
                <w:sz w:val="12"/>
                <w:szCs w:val="12"/>
              </w:rPr>
            </w:pPr>
            <w:r>
              <w:rPr>
                <w:rFonts w:ascii="Calibri" w:hAnsi="Calibri" w:cs="Calibri"/>
                <w:i/>
                <w:sz w:val="12"/>
                <w:szCs w:val="12"/>
              </w:rPr>
              <w:t>Antologija bošnjačkog putopisa XX vijeka, prir. Fahrudin Rizvanbegović, Alef, Sarajevo, 1997</w:t>
            </w:r>
            <w:r>
              <w:rPr>
                <w:rFonts w:ascii="Calibri" w:hAnsi="Calibri" w:cs="Calibri"/>
                <w:i/>
                <w:sz w:val="12"/>
                <w:szCs w:val="12"/>
              </w:rPr>
              <w:t>.</w:t>
            </w:r>
          </w:p>
          <w:p w:rsidR="00000000" w:rsidRDefault="008A1E12">
            <w:pPr>
              <w:pStyle w:val="Default"/>
              <w:rPr>
                <w:rFonts w:ascii="Calibri" w:hAnsi="Calibri" w:cs="Calibri"/>
                <w:i/>
                <w:sz w:val="12"/>
                <w:szCs w:val="12"/>
              </w:rPr>
            </w:pPr>
            <w:r>
              <w:rPr>
                <w:rFonts w:ascii="Calibri" w:hAnsi="Calibri" w:cs="Calibri"/>
                <w:i/>
                <w:sz w:val="12"/>
                <w:szCs w:val="12"/>
              </w:rPr>
              <w:t xml:space="preserve">Antologija bošnjačkog eseja XX vijeka, prir. Alija Isaković, Alef, Sarajevo, 1996. </w:t>
            </w:r>
          </w:p>
          <w:p w:rsidR="00000000" w:rsidRDefault="008A1E12">
            <w:pPr>
              <w:pStyle w:val="Default"/>
              <w:rPr>
                <w:rFonts w:ascii="Calibri" w:hAnsi="Calibri" w:cs="Calibri"/>
                <w:i/>
                <w:sz w:val="12"/>
                <w:szCs w:val="12"/>
              </w:rPr>
            </w:pPr>
            <w:r>
              <w:rPr>
                <w:rFonts w:ascii="Calibri" w:hAnsi="Calibri" w:cs="Calibri"/>
                <w:i/>
                <w:sz w:val="12"/>
                <w:szCs w:val="12"/>
              </w:rPr>
              <w:t>Antologija bosanskohercegovačke poezije XX vijeka, prir. Enes Duraković, Mile Stojići Marko Vešović, Alef, Sarajevo, 2000.</w:t>
            </w:r>
          </w:p>
          <w:p w:rsidR="00000000" w:rsidRDefault="008A1E12">
            <w:pPr>
              <w:pStyle w:val="Default"/>
              <w:rPr>
                <w:rFonts w:ascii="Calibri" w:hAnsi="Calibri" w:cs="Calibri"/>
                <w:i/>
                <w:sz w:val="12"/>
                <w:szCs w:val="12"/>
              </w:rPr>
            </w:pPr>
            <w:r>
              <w:rPr>
                <w:rFonts w:ascii="Calibri" w:hAnsi="Calibri" w:cs="Calibri"/>
                <w:i/>
                <w:sz w:val="12"/>
                <w:szCs w:val="12"/>
              </w:rPr>
              <w:t>Antologija bosanskohercegovačke pripovijetke XX</w:t>
            </w:r>
            <w:r>
              <w:rPr>
                <w:rFonts w:ascii="Calibri" w:hAnsi="Calibri" w:cs="Calibri"/>
                <w:i/>
                <w:sz w:val="12"/>
                <w:szCs w:val="12"/>
              </w:rPr>
              <w:t xml:space="preserve"> vijeka, prir. Enver Kazaz, Nikola Kovači Ivan Lovrenović, Alef, Sarajevo, 2000.</w:t>
            </w:r>
          </w:p>
          <w:p w:rsidR="00000000" w:rsidRDefault="008A1E12">
            <w:pPr>
              <w:pStyle w:val="Default"/>
              <w:rPr>
                <w:rFonts w:ascii="Calibri" w:hAnsi="Calibri" w:cs="Calibri"/>
                <w:b/>
                <w:sz w:val="12"/>
                <w:szCs w:val="12"/>
              </w:rPr>
            </w:pPr>
            <w:r>
              <w:rPr>
                <w:rFonts w:ascii="Calibri" w:hAnsi="Calibri" w:cs="Calibri"/>
                <w:i/>
                <w:sz w:val="12"/>
                <w:szCs w:val="12"/>
              </w:rPr>
              <w:t>Antologija bosanskohercegovačke drame XX vijeka, prir. Gordana Muzaferija, Fahrudin Rizvanbegovići Vojislav Vujanović, Alef, Sarajevo, 2000.</w:t>
            </w:r>
          </w:p>
          <w:p w:rsidR="00000000" w:rsidRDefault="008A1E12">
            <w:pPr>
              <w:pStyle w:val="Default"/>
              <w:rPr>
                <w:rFonts w:ascii="Calibri" w:hAnsi="Calibri" w:cs="Calibri"/>
                <w:i/>
                <w:sz w:val="12"/>
                <w:szCs w:val="12"/>
              </w:rPr>
            </w:pPr>
            <w:r>
              <w:rPr>
                <w:rFonts w:ascii="Calibri" w:hAnsi="Calibri" w:cs="Calibri"/>
                <w:b/>
                <w:sz w:val="12"/>
                <w:szCs w:val="12"/>
              </w:rPr>
              <w:t>Edicije:</w:t>
            </w:r>
          </w:p>
          <w:p w:rsidR="00000000" w:rsidRDefault="008A1E12">
            <w:pPr>
              <w:pStyle w:val="Default"/>
              <w:rPr>
                <w:rFonts w:ascii="Calibri" w:hAnsi="Calibri" w:cs="Calibri"/>
                <w:i/>
                <w:sz w:val="12"/>
                <w:szCs w:val="12"/>
              </w:rPr>
            </w:pPr>
            <w:r>
              <w:rPr>
                <w:rFonts w:ascii="Calibri" w:hAnsi="Calibri" w:cs="Calibri"/>
                <w:i/>
                <w:sz w:val="12"/>
                <w:szCs w:val="12"/>
              </w:rPr>
              <w:t>Bošnjačka književnost u 1</w:t>
            </w:r>
            <w:r>
              <w:rPr>
                <w:rFonts w:ascii="Calibri" w:hAnsi="Calibri" w:cs="Calibri"/>
                <w:i/>
                <w:sz w:val="12"/>
                <w:szCs w:val="12"/>
              </w:rPr>
              <w:t>00 knjiga, Preporod, Sarajevo, 1995.</w:t>
            </w:r>
          </w:p>
          <w:p w:rsidR="00000000" w:rsidRDefault="008A1E12">
            <w:pPr>
              <w:pStyle w:val="Default"/>
              <w:rPr>
                <w:rFonts w:ascii="Calibri" w:hAnsi="Calibri" w:cs="Calibri"/>
                <w:i/>
                <w:sz w:val="12"/>
                <w:szCs w:val="12"/>
              </w:rPr>
            </w:pPr>
            <w:r>
              <w:rPr>
                <w:rFonts w:ascii="Calibri" w:hAnsi="Calibri" w:cs="Calibri"/>
                <w:i/>
                <w:sz w:val="12"/>
                <w:szCs w:val="12"/>
              </w:rPr>
              <w:t>Kulturno nasljeđe Bosne i Hercegovine, Svjetlost, Sarajevo, 1965.</w:t>
            </w:r>
          </w:p>
          <w:p w:rsidR="00000000" w:rsidRDefault="008A1E12">
            <w:pPr>
              <w:pStyle w:val="Default"/>
              <w:rPr>
                <w:rFonts w:ascii="Calibri" w:hAnsi="Calibri" w:cs="Calibri"/>
                <w:i/>
                <w:sz w:val="12"/>
                <w:szCs w:val="12"/>
              </w:rPr>
            </w:pPr>
            <w:r>
              <w:rPr>
                <w:rFonts w:ascii="Calibri" w:hAnsi="Calibri" w:cs="Calibri"/>
                <w:i/>
                <w:sz w:val="12"/>
                <w:szCs w:val="12"/>
              </w:rPr>
              <w:t>Muslimanska književnost XX vijeka, Svjetlost, Sarajevo, 1991.</w:t>
            </w:r>
          </w:p>
          <w:p w:rsidR="00000000" w:rsidRDefault="008A1E12">
            <w:pPr>
              <w:pStyle w:val="Default"/>
              <w:rPr>
                <w:rFonts w:ascii="Calibri" w:hAnsi="Calibri" w:cs="Calibri"/>
                <w:b/>
                <w:sz w:val="12"/>
                <w:szCs w:val="12"/>
              </w:rPr>
            </w:pPr>
            <w:r>
              <w:rPr>
                <w:rFonts w:ascii="Calibri" w:hAnsi="Calibri" w:cs="Calibri"/>
                <w:i/>
                <w:sz w:val="12"/>
                <w:szCs w:val="12"/>
              </w:rPr>
              <w:t>Savremena književnost naroda i narodnosti BiH u 50 knjiga, Svjetlost, Sarajevo, 1984/85.</w:t>
            </w:r>
          </w:p>
          <w:p w:rsidR="00000000" w:rsidRDefault="008A1E12">
            <w:pPr>
              <w:pStyle w:val="Default"/>
              <w:rPr>
                <w:rFonts w:ascii="Calibri" w:hAnsi="Calibri" w:cs="Calibri"/>
                <w:sz w:val="12"/>
                <w:szCs w:val="12"/>
              </w:rPr>
            </w:pPr>
            <w:r>
              <w:rPr>
                <w:rFonts w:ascii="Calibri" w:hAnsi="Calibri" w:cs="Calibri"/>
                <w:b/>
                <w:sz w:val="12"/>
                <w:szCs w:val="12"/>
              </w:rPr>
              <w:t>Na</w:t>
            </w:r>
            <w:r>
              <w:rPr>
                <w:rFonts w:ascii="Calibri" w:hAnsi="Calibri" w:cs="Calibri"/>
                <w:b/>
                <w:sz w:val="12"/>
                <w:szCs w:val="12"/>
              </w:rPr>
              <w:t xml:space="preserve">pomena: </w:t>
            </w:r>
          </w:p>
          <w:p w:rsidR="00000000" w:rsidRDefault="008A1E12">
            <w:pPr>
              <w:pStyle w:val="Default"/>
            </w:pPr>
            <w:r>
              <w:rPr>
                <w:rFonts w:ascii="Calibri" w:hAnsi="Calibri" w:cs="Calibri"/>
                <w:sz w:val="12"/>
                <w:szCs w:val="12"/>
              </w:rPr>
              <w:t>Popis obaveznih lektirnih tekstova bit će predstavljen studentima/icama prilikom početka nastave.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Školska pedagogija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Evaluacija će se realizirati kroz nekoliko različitih segmenata. U toku realizacije nastave kontinuirano se prati i vrednuje akti</w:t>
            </w:r>
            <w:r>
              <w:rPr>
                <w:rFonts w:ascii="Calibri" w:hAnsi="Calibri" w:cs="Calibri"/>
                <w:sz w:val="12"/>
                <w:szCs w:val="12"/>
                <w:lang w:val="hr-HR"/>
              </w:rPr>
              <w:t>vnost studenata u okviru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Završna ocjena studenata predstavlja zbir svih bodova iz seminarskog rada praktičnog individualnog i grupnog rada, bodova za prisustvo i aktivnost na nastavi. </w:t>
            </w: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w:t>
            </w:r>
            <w:r>
              <w:rPr>
                <w:rFonts w:ascii="Calibri" w:hAnsi="Calibri" w:cs="Calibri"/>
                <w:sz w:val="12"/>
                <w:szCs w:val="12"/>
                <w:lang w:val="hr-HR"/>
              </w:rPr>
              <w:t xml:space="preserve"> obrascu:</w:t>
            </w:r>
          </w:p>
          <w:tbl>
            <w:tblPr>
              <w:tblW w:w="0" w:type="auto"/>
              <w:tblLayout w:type="fixed"/>
              <w:tblLook w:val="0000" w:firstRow="0" w:lastRow="0" w:firstColumn="0" w:lastColumn="0" w:noHBand="0" w:noVBand="0"/>
            </w:tblPr>
            <w:tblGrid>
              <w:gridCol w:w="1035"/>
              <w:gridCol w:w="738"/>
              <w:gridCol w:w="824"/>
            </w:tblGrid>
            <w:tr w:rsidR="00000000">
              <w:tc>
                <w:tcPr>
                  <w:tcW w:w="103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38"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maksimalan broj bodova</w:t>
                  </w:r>
                </w:p>
              </w:tc>
              <w:tc>
                <w:tcPr>
                  <w:tcW w:w="8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8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Usmena prezentacija</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30 bodova</w:t>
                  </w:r>
                </w:p>
              </w:tc>
              <w:tc>
                <w:tcPr>
                  <w:tcW w:w="8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Praktični rad</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8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se izvo</w:t>
            </w:r>
            <w:r>
              <w:rPr>
                <w:rFonts w:ascii="Calibri" w:hAnsi="Calibri" w:cs="Calibri"/>
                <w:sz w:val="12"/>
                <w:szCs w:val="12"/>
                <w:lang w:val="hr-HR"/>
              </w:rPr>
              <w:t>di različito za redovne i vanredne studente, prema slijedećim skalama:</w:t>
            </w:r>
          </w:p>
          <w:p w:rsidR="00000000" w:rsidRDefault="008A1E12">
            <w:pPr>
              <w:jc w:val="both"/>
              <w:rPr>
                <w:rFonts w:ascii="Calibri" w:hAnsi="Calibri" w:cs="Calibri"/>
                <w:b/>
                <w:bCs/>
                <w:sz w:val="12"/>
                <w:szCs w:val="12"/>
              </w:rPr>
            </w:pPr>
            <w:r>
              <w:rPr>
                <w:rFonts w:ascii="Calibri" w:hAnsi="Calibri" w:cs="Calibri"/>
                <w:sz w:val="12"/>
                <w:szCs w:val="12"/>
                <w:lang w:val="hr-HR"/>
              </w:rPr>
              <w:t>Redovni i redovni samofinansirajući studenti:</w:t>
            </w:r>
          </w:p>
          <w:tbl>
            <w:tblPr>
              <w:tblW w:w="0" w:type="auto"/>
              <w:tblLayout w:type="fixed"/>
              <w:tblLook w:val="0000" w:firstRow="0" w:lastRow="0" w:firstColumn="0" w:lastColumn="0" w:noHBand="0" w:noVBand="0"/>
            </w:tblPr>
            <w:tblGrid>
              <w:gridCol w:w="465"/>
              <w:gridCol w:w="508"/>
              <w:gridCol w:w="1079"/>
              <w:gridCol w:w="886"/>
            </w:tblGrid>
            <w:tr w:rsidR="00000000">
              <w:tc>
                <w:tcPr>
                  <w:tcW w:w="465"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0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9"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886"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w:t>
                  </w:r>
                  <w:r>
                    <w:rPr>
                      <w:rFonts w:ascii="Calibri" w:hAnsi="Calibri" w:cs="Calibri"/>
                      <w:sz w:val="12"/>
                      <w:szCs w:val="12"/>
                    </w:rPr>
                    <w:t>jeka, sa ponekom greškom</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9"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886"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465"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08"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9"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886"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w:t>
                  </w:r>
                  <w:r>
                    <w:rPr>
                      <w:rFonts w:ascii="Calibri" w:hAnsi="Calibri" w:cs="Calibri"/>
                      <w:sz w:val="12"/>
                      <w:szCs w:val="12"/>
                    </w:rPr>
                    <w:t>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Vanredni studenti:</w:t>
            </w:r>
          </w:p>
          <w:tbl>
            <w:tblPr>
              <w:tblW w:w="0" w:type="auto"/>
              <w:tblLayout w:type="fixed"/>
              <w:tblLook w:val="0000" w:firstRow="0" w:lastRow="0" w:firstColumn="0" w:lastColumn="0" w:noHBand="0" w:noVBand="0"/>
            </w:tblPr>
            <w:tblGrid>
              <w:gridCol w:w="669"/>
              <w:gridCol w:w="571"/>
              <w:gridCol w:w="1078"/>
              <w:gridCol w:w="905"/>
            </w:tblGrid>
            <w:tr w:rsidR="00000000">
              <w:tc>
                <w:tcPr>
                  <w:tcW w:w="669"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571"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078"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905"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 80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w:t>
                  </w:r>
                  <w:r>
                    <w:rPr>
                      <w:rFonts w:ascii="Calibri" w:hAnsi="Calibri" w:cs="Calibri"/>
                      <w:sz w:val="12"/>
                      <w:szCs w:val="12"/>
                    </w:rPr>
                    <w:t>7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078"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905"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669"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571"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078"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905"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Obavezna: 1. Ajanović, Dž., Stevanović, M., (1998), Školska pedagogija</w:t>
            </w:r>
            <w:r>
              <w:rPr>
                <w:rFonts w:ascii="Calibri" w:hAnsi="Calibri" w:cs="Calibri"/>
                <w:sz w:val="12"/>
                <w:szCs w:val="12"/>
              </w:rPr>
              <w:t>, Sarajevo, Prosvjetni list,  2. Bratanić, M., (1993), Mikropedagogija: interakcijskokomunikacijski aspekt odgoja (priručnik za studente i nastavnike), Zagreb, Školska knjiga, 3. Trnavac D. N., (2005), Školska pedagogija I, Predavanja i članci, Beograd, Na</w:t>
            </w:r>
            <w:r>
              <w:rPr>
                <w:rFonts w:ascii="Calibri" w:hAnsi="Calibri" w:cs="Calibri"/>
                <w:sz w:val="12"/>
                <w:szCs w:val="12"/>
              </w:rPr>
              <w:t>učna knjiga, 4. Trnavac D. N., (2005), Školska pedagogija II, Predavanja i članci, Beograd, Naučna knjiga, 5. Čehić, I, (2018), Procjena zrelosti djece za polazak u školu (pedagoški pristup), Sarajevo, Pedagoški fakultet,  6. Silajdžić, L., Rustempašić, S.</w:t>
            </w:r>
            <w:r>
              <w:rPr>
                <w:rFonts w:ascii="Calibri" w:hAnsi="Calibri" w:cs="Calibri"/>
                <w:sz w:val="12"/>
                <w:szCs w:val="12"/>
              </w:rPr>
              <w:t xml:space="preserve"> M., Čehić, I., (2024), Posao, obrazovanje, stres, Sarajevo, Dobra knjiga 7. ognar, L., Matijević, M., (1993), Didaktika, Zagreb, Školska knjiga, (odabrana poglavlja) 8. Pehar L., (2007), Psihološke posljedice reforme osnovne škole, Sarajevo, Službeni list</w:t>
            </w:r>
            <w:r>
              <w:rPr>
                <w:rFonts w:ascii="Calibri" w:hAnsi="Calibri" w:cs="Calibri"/>
                <w:sz w:val="12"/>
                <w:szCs w:val="12"/>
              </w:rPr>
              <w:t xml:space="preserve"> BiH,  9. Daniles, e. R., Stafford, K., (2000), Stvaranje inkluzivnih učionica: Uključivanje djece sa posebnim potrebama u redovne vrtiće, Sarajevo, COI Step by Step Dopunska: 1. Puževski, V., (2002), Škola otvorenih vrata, Jastrebarsko, Naklada “Slap”,  2</w:t>
            </w:r>
            <w:r>
              <w:rPr>
                <w:rFonts w:ascii="Calibri" w:hAnsi="Calibri" w:cs="Calibri"/>
                <w:sz w:val="12"/>
                <w:szCs w:val="12"/>
              </w:rPr>
              <w:t>. Gordon, T., (1998), Kako biti uspešan nastavnik, Beograd, Kreativni centar,  3. Shapiro, L. E., (2007), Kako razviti emocionalnu inteligenciju djeteta, Zagreb, Mozaik knjiga, Grupa mladinska knjiga,  4. Mustać, V., Vicić, M., (1996), Rad s učenicima s te</w:t>
            </w:r>
            <w:r>
              <w:rPr>
                <w:rFonts w:ascii="Calibri" w:hAnsi="Calibri" w:cs="Calibri"/>
                <w:sz w:val="12"/>
                <w:szCs w:val="12"/>
              </w:rPr>
              <w:t xml:space="preserve">škoćama u razvoju u osnovnoj školi: priručnik za prosvjetne djelatnike, Zagreb, Školska knjiga, Rangelov – Jusović R., (2007), Od saradnje ka partnerstvu, Kako izgraditi partnerske odnose između vrtića, škole i porodice, Sarajevo, COI, Step by Step, </w:t>
            </w:r>
          </w:p>
          <w:p w:rsidR="00000000" w:rsidRDefault="008A1E12">
            <w:pPr>
              <w:pStyle w:val="Standard"/>
            </w:pPr>
            <w:r>
              <w:rPr>
                <w:rFonts w:ascii="Calibri" w:hAnsi="Calibri" w:cs="Calibri"/>
                <w:sz w:val="12"/>
                <w:szCs w:val="12"/>
              </w:rPr>
              <w:t>5. Br</w:t>
            </w:r>
            <w:r>
              <w:rPr>
                <w:rFonts w:ascii="Calibri" w:hAnsi="Calibri" w:cs="Calibri"/>
                <w:sz w:val="12"/>
                <w:szCs w:val="12"/>
              </w:rPr>
              <w:t>ajša P., (1995), Sedam tajni uspješne škole, Zagreb, Školske novine, 6. Glasser W., (1999), Nastavnik u kvalitetnoj školi, Zagreb, Educa,</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bosanskog, hrvatskog i srpskog jezika i književnosti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Redovno prisustvo i aktivno sudjelovanje stu</w:t>
            </w:r>
            <w:r>
              <w:rPr>
                <w:rFonts w:ascii="Calibri" w:hAnsi="Calibri" w:cs="Calibri"/>
                <w:sz w:val="12"/>
                <w:szCs w:val="12"/>
              </w:rPr>
              <w:t>denata na predavanjima, vježbama i metodičkoj praksi (redovitost, kritička rasprava pomoću argumentiranja uz uočavanje prednosti i nedostataka) (20%).</w:t>
            </w:r>
          </w:p>
          <w:p w:rsidR="00000000" w:rsidRDefault="008A1E12">
            <w:pPr>
              <w:pStyle w:val="Default"/>
              <w:rPr>
                <w:rFonts w:ascii="Calibri" w:hAnsi="Calibri" w:cs="Calibri"/>
                <w:sz w:val="12"/>
                <w:szCs w:val="12"/>
              </w:rPr>
            </w:pPr>
            <w:r>
              <w:rPr>
                <w:rFonts w:ascii="Calibri" w:hAnsi="Calibri" w:cs="Calibri"/>
                <w:sz w:val="12"/>
                <w:szCs w:val="12"/>
              </w:rPr>
              <w:t>Metodičko oblikovanje i predstavljanje pred grupom odabrane nastavne jedinice (proza, poezija, medijska k</w:t>
            </w:r>
            <w:r>
              <w:rPr>
                <w:rFonts w:ascii="Calibri" w:hAnsi="Calibri" w:cs="Calibri"/>
                <w:sz w:val="12"/>
                <w:szCs w:val="12"/>
              </w:rPr>
              <w:t>ultura, igrokaz, školska lektira) uz primjenu adekvatnog metodičkog instrumentarija (30%)</w:t>
            </w:r>
          </w:p>
          <w:p w:rsidR="00000000" w:rsidRDefault="008A1E12">
            <w:pPr>
              <w:pStyle w:val="Default"/>
              <w:rPr>
                <w:rFonts w:ascii="Calibri" w:hAnsi="Calibri" w:cs="Calibri"/>
                <w:sz w:val="12"/>
                <w:szCs w:val="12"/>
              </w:rPr>
            </w:pPr>
            <w:r>
              <w:rPr>
                <w:rFonts w:ascii="Calibri" w:hAnsi="Calibri" w:cs="Calibri"/>
                <w:sz w:val="12"/>
                <w:szCs w:val="12"/>
              </w:rPr>
              <w:t>Usmeni ispit (50%).</w:t>
            </w:r>
          </w:p>
          <w:p w:rsidR="00000000" w:rsidRDefault="008A1E12">
            <w:pPr>
              <w:pStyle w:val="Default"/>
              <w:rPr>
                <w:rFonts w:ascii="Calibri" w:hAnsi="Calibri" w:cs="Calibri"/>
                <w:sz w:val="12"/>
                <w:szCs w:val="12"/>
              </w:rPr>
            </w:pPr>
            <w:r>
              <w:rPr>
                <w:rFonts w:ascii="Calibri" w:hAnsi="Calibri" w:cs="Calibri"/>
                <w:sz w:val="12"/>
                <w:szCs w:val="12"/>
              </w:rPr>
              <w:t>Završna ocjena izvodi se na temelju svih navedenih procjena.</w:t>
            </w:r>
          </w:p>
          <w:p w:rsidR="00000000" w:rsidRDefault="008A1E12">
            <w:pPr>
              <w:pStyle w:val="Default"/>
              <w:rPr>
                <w:rFonts w:ascii="Calibri" w:hAnsi="Calibri" w:cs="Calibri"/>
                <w:sz w:val="12"/>
                <w:szCs w:val="12"/>
              </w:rPr>
            </w:pPr>
            <w:r>
              <w:rPr>
                <w:rFonts w:ascii="Calibri" w:hAnsi="Calibri" w:cs="Calibri"/>
                <w:sz w:val="12"/>
                <w:szCs w:val="12"/>
              </w:rPr>
              <w:t>Ispit se ocjenjuje prema sljedećem kriteriju:</w:t>
            </w:r>
          </w:p>
          <w:p w:rsidR="00000000" w:rsidRDefault="008A1E12">
            <w:pPr>
              <w:pStyle w:val="Default"/>
              <w:rPr>
                <w:rFonts w:ascii="Calibri" w:hAnsi="Calibri" w:cs="Calibri"/>
                <w:sz w:val="12"/>
                <w:szCs w:val="12"/>
              </w:rPr>
            </w:pPr>
            <w:r>
              <w:rPr>
                <w:rFonts w:ascii="Calibri" w:hAnsi="Calibri" w:cs="Calibri"/>
                <w:sz w:val="12"/>
                <w:szCs w:val="12"/>
              </w:rPr>
              <w:t>ocjena 10 ili A – izuzetan uspjeh u pos</w:t>
            </w:r>
            <w:r>
              <w:rPr>
                <w:rFonts w:ascii="Calibri" w:hAnsi="Calibri" w:cs="Calibri"/>
                <w:sz w:val="12"/>
                <w:szCs w:val="12"/>
              </w:rPr>
              <w:t>tizanju ishoda učenja, bez grešaka ili sa neznatnim greškama (između 95 i 100 bodova),</w:t>
            </w:r>
          </w:p>
          <w:p w:rsidR="00000000" w:rsidRDefault="008A1E12">
            <w:pPr>
              <w:pStyle w:val="Default"/>
              <w:rPr>
                <w:rFonts w:ascii="Calibri" w:hAnsi="Calibri" w:cs="Calibri"/>
                <w:sz w:val="12"/>
                <w:szCs w:val="12"/>
              </w:rPr>
            </w:pPr>
            <w:r>
              <w:rPr>
                <w:rFonts w:ascii="Calibri" w:hAnsi="Calibri" w:cs="Calibri"/>
                <w:sz w:val="12"/>
                <w:szCs w:val="12"/>
              </w:rPr>
              <w:t>- ocjena 9 ili B – uspjeh iznad prosjeka u postizanju ishoda učenja, sa ponekom greškom (između 85 i 94 boda),</w:t>
            </w:r>
          </w:p>
          <w:p w:rsidR="00000000" w:rsidRDefault="008A1E12">
            <w:pPr>
              <w:pStyle w:val="Default"/>
              <w:rPr>
                <w:rFonts w:ascii="Calibri" w:hAnsi="Calibri" w:cs="Calibri"/>
                <w:sz w:val="12"/>
                <w:szCs w:val="12"/>
              </w:rPr>
            </w:pPr>
            <w:r>
              <w:rPr>
                <w:rFonts w:ascii="Calibri" w:hAnsi="Calibri" w:cs="Calibri"/>
                <w:sz w:val="12"/>
                <w:szCs w:val="12"/>
              </w:rPr>
              <w:t>- ocjena 8 ili C – prosječan u postizanju ishoda učenja, a</w:t>
            </w:r>
            <w:r>
              <w:rPr>
                <w:rFonts w:ascii="Calibri" w:hAnsi="Calibri" w:cs="Calibri"/>
                <w:sz w:val="12"/>
                <w:szCs w:val="12"/>
              </w:rPr>
              <w:t>li sa primjetnim greškama (između 75 i 84 boda),</w:t>
            </w:r>
          </w:p>
          <w:p w:rsidR="00000000" w:rsidRDefault="008A1E12">
            <w:pPr>
              <w:pStyle w:val="Default"/>
              <w:rPr>
                <w:rFonts w:ascii="Calibri" w:hAnsi="Calibri" w:cs="Calibri"/>
                <w:sz w:val="12"/>
                <w:szCs w:val="12"/>
              </w:rPr>
            </w:pPr>
            <w:r>
              <w:rPr>
                <w:rFonts w:ascii="Calibri" w:hAnsi="Calibri" w:cs="Calibri"/>
                <w:sz w:val="12"/>
                <w:szCs w:val="12"/>
              </w:rPr>
              <w:t>- ocjena 7 ili D – općenito dobar u postizanju ishoda učenja, ali sa značajnijim nedostacima (između 65 i 74 boda),</w:t>
            </w:r>
          </w:p>
          <w:p w:rsidR="00000000" w:rsidRDefault="008A1E12">
            <w:pPr>
              <w:pStyle w:val="Default"/>
              <w:rPr>
                <w:rFonts w:ascii="Calibri" w:hAnsi="Calibri" w:cs="Calibri"/>
                <w:sz w:val="12"/>
                <w:szCs w:val="12"/>
              </w:rPr>
            </w:pPr>
            <w:r>
              <w:rPr>
                <w:rFonts w:ascii="Calibri" w:hAnsi="Calibri" w:cs="Calibri"/>
                <w:sz w:val="12"/>
                <w:szCs w:val="12"/>
              </w:rPr>
              <w:t xml:space="preserve">- ocjena 6 ili E – zadovoljava minimalne uvjete u postizanju ishoda učenja (između 56 i 64 </w:t>
            </w:r>
            <w:r>
              <w:rPr>
                <w:rFonts w:ascii="Calibri" w:hAnsi="Calibri" w:cs="Calibri"/>
                <w:sz w:val="12"/>
                <w:szCs w:val="12"/>
              </w:rPr>
              <w:t>boda),</w:t>
            </w:r>
          </w:p>
          <w:p w:rsidR="00000000" w:rsidRDefault="008A1E12">
            <w:pPr>
              <w:pStyle w:val="Default"/>
            </w:pPr>
            <w:r>
              <w:rPr>
                <w:rFonts w:ascii="Calibri" w:hAnsi="Calibri" w:cs="Calibri"/>
                <w:sz w:val="12"/>
                <w:szCs w:val="12"/>
              </w:rPr>
              <w:t>- ocjena 5 ili F – ne zadovoljava minimalne uvjete (manje od 55 bodova).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cs="Times New Roman"/>
                <w:sz w:val="12"/>
                <w:szCs w:val="12"/>
              </w:rPr>
            </w:pPr>
            <w:r>
              <w:rPr>
                <w:rFonts w:ascii="Calibri" w:hAnsi="Calibri" w:cs="Calibri"/>
                <w:b/>
                <w:sz w:val="12"/>
                <w:szCs w:val="12"/>
              </w:rPr>
              <w:t>Obavezna:</w:t>
            </w:r>
          </w:p>
          <w:p w:rsidR="00000000" w:rsidRDefault="008A1E12">
            <w:pPr>
              <w:pStyle w:val="Default"/>
              <w:jc w:val="both"/>
              <w:rPr>
                <w:rFonts w:cs="Times New Roman"/>
                <w:sz w:val="12"/>
                <w:szCs w:val="12"/>
              </w:rPr>
            </w:pPr>
            <w:r>
              <w:rPr>
                <w:rFonts w:cs="Times New Roman"/>
                <w:sz w:val="12"/>
                <w:szCs w:val="12"/>
              </w:rPr>
              <w:t xml:space="preserve">Bežen, A. (2003). </w:t>
            </w:r>
            <w:r>
              <w:rPr>
                <w:rFonts w:cs="Times New Roman"/>
                <w:i/>
                <w:sz w:val="12"/>
                <w:szCs w:val="12"/>
              </w:rPr>
              <w:t xml:space="preserve">Metodički pristup književnosti i medijskoj kulturi u drugom, trećem i četvrtom razredu osnovne škole. </w:t>
            </w:r>
            <w:r>
              <w:rPr>
                <w:rFonts w:cs="Times New Roman"/>
                <w:sz w:val="12"/>
                <w:szCs w:val="12"/>
              </w:rPr>
              <w:t>Profil, Zagreb.</w:t>
            </w:r>
          </w:p>
          <w:p w:rsidR="00000000" w:rsidRDefault="008A1E12">
            <w:pPr>
              <w:pStyle w:val="Default"/>
              <w:jc w:val="both"/>
              <w:rPr>
                <w:sz w:val="12"/>
                <w:szCs w:val="12"/>
                <w:lang w:eastAsia="hr-BA"/>
              </w:rPr>
            </w:pPr>
            <w:r>
              <w:rPr>
                <w:rFonts w:cs="Times New Roman"/>
                <w:sz w:val="12"/>
                <w:szCs w:val="12"/>
              </w:rPr>
              <w:t xml:space="preserve">Diklić, Z. (2009). </w:t>
            </w:r>
            <w:r>
              <w:rPr>
                <w:rFonts w:cs="Times New Roman"/>
                <w:i/>
                <w:sz w:val="12"/>
                <w:szCs w:val="12"/>
              </w:rPr>
              <w:t>Književnozn</w:t>
            </w:r>
            <w:r>
              <w:rPr>
                <w:rFonts w:cs="Times New Roman"/>
                <w:i/>
                <w:sz w:val="12"/>
                <w:szCs w:val="12"/>
              </w:rPr>
              <w:t>anstveni i metodički putokazi nastavi književnosti</w:t>
            </w:r>
            <w:r>
              <w:rPr>
                <w:rFonts w:cs="Times New Roman"/>
                <w:sz w:val="12"/>
                <w:szCs w:val="12"/>
              </w:rPr>
              <w:t>. Školska knjiga, Zagreb.</w:t>
            </w:r>
          </w:p>
          <w:p w:rsidR="00000000" w:rsidRDefault="008A1E12">
            <w:pPr>
              <w:pStyle w:val="Default"/>
              <w:jc w:val="both"/>
              <w:rPr>
                <w:rFonts w:cs="Times New Roman"/>
                <w:kern w:val="2"/>
                <w:sz w:val="12"/>
                <w:szCs w:val="12"/>
                <w:lang w:eastAsia="hr-BA"/>
              </w:rPr>
            </w:pPr>
            <w:r>
              <w:rPr>
                <w:sz w:val="12"/>
                <w:szCs w:val="12"/>
                <w:lang w:eastAsia="hr-BA"/>
              </w:rPr>
              <w:t>Omerović, Mirela,</w:t>
            </w:r>
            <w:r>
              <w:rPr>
                <w:rFonts w:eastAsia="Times New Roman" w:cs="Times New Roman"/>
                <w:sz w:val="12"/>
                <w:szCs w:val="12"/>
                <w:lang w:eastAsia="hr-BA"/>
              </w:rPr>
              <w:t xml:space="preserve"> Hamzagić Kovačević</w:t>
            </w:r>
            <w:r>
              <w:rPr>
                <w:sz w:val="12"/>
                <w:szCs w:val="12"/>
                <w:lang w:eastAsia="hr-BA"/>
              </w:rPr>
              <w:t>, Leila</w:t>
            </w:r>
            <w:r>
              <w:rPr>
                <w:rFonts w:eastAsia="Times New Roman" w:cs="Times New Roman"/>
                <w:sz w:val="12"/>
                <w:szCs w:val="12"/>
                <w:lang w:eastAsia="hr-BA"/>
              </w:rPr>
              <w:t xml:space="preserve"> (2024), </w:t>
            </w:r>
            <w:r>
              <w:rPr>
                <w:rFonts w:eastAsia="Times New Roman" w:cs="Times New Roman"/>
                <w:i/>
                <w:iCs/>
                <w:sz w:val="12"/>
                <w:szCs w:val="12"/>
                <w:lang w:eastAsia="hr-BA"/>
              </w:rPr>
              <w:t>Jezička djelatnost čitanja – temelj funkcionalne pismenosti</w:t>
            </w:r>
            <w:r>
              <w:rPr>
                <w:rFonts w:eastAsia="Times New Roman" w:cs="Times New Roman"/>
                <w:sz w:val="12"/>
                <w:szCs w:val="12"/>
                <w:lang w:eastAsia="hr-BA"/>
              </w:rPr>
              <w:t>, Univerzitet u Sarajevu – Pedagoški fakultet, Sarajevo</w:t>
            </w:r>
          </w:p>
          <w:p w:rsidR="00000000" w:rsidRDefault="008A1E12">
            <w:pPr>
              <w:pStyle w:val="Default"/>
              <w:rPr>
                <w:rFonts w:cs="Times New Roman"/>
                <w:sz w:val="12"/>
                <w:szCs w:val="12"/>
              </w:rPr>
            </w:pPr>
            <w:r>
              <w:rPr>
                <w:rFonts w:cs="Times New Roman"/>
                <w:kern w:val="2"/>
                <w:sz w:val="12"/>
                <w:szCs w:val="12"/>
                <w:lang w:eastAsia="hr-BA"/>
              </w:rPr>
              <w:t>Omerović, M.,</w:t>
            </w:r>
            <w:r>
              <w:rPr>
                <w:rFonts w:cs="Times New Roman"/>
                <w:kern w:val="2"/>
                <w:sz w:val="12"/>
                <w:szCs w:val="12"/>
                <w:lang w:eastAsia="hr-BA"/>
              </w:rPr>
              <w:t xml:space="preserve"> Potogija, D., Džiho, A., Konak, E. (2022), </w:t>
            </w:r>
            <w:r>
              <w:rPr>
                <w:rFonts w:cs="Times New Roman"/>
                <w:i/>
                <w:kern w:val="2"/>
                <w:sz w:val="12"/>
                <w:szCs w:val="12"/>
                <w:lang w:eastAsia="hr-BA"/>
              </w:rPr>
              <w:t>Ishodi učenja u planiranju nastavnog procesa za 5. razred osnovne škole</w:t>
            </w:r>
            <w:r>
              <w:rPr>
                <w:rFonts w:cs="Times New Roman"/>
                <w:kern w:val="2"/>
                <w:sz w:val="12"/>
                <w:szCs w:val="12"/>
                <w:lang w:eastAsia="hr-BA"/>
              </w:rPr>
              <w:t>, Univerzitet u Sarajevu – Pedagoški fakultet, Sarajevo</w:t>
            </w:r>
          </w:p>
          <w:p w:rsidR="00000000" w:rsidRDefault="008A1E12">
            <w:pPr>
              <w:pStyle w:val="Default"/>
              <w:jc w:val="both"/>
              <w:rPr>
                <w:rFonts w:cs="Times New Roman"/>
                <w:sz w:val="12"/>
                <w:szCs w:val="12"/>
              </w:rPr>
            </w:pPr>
            <w:r>
              <w:rPr>
                <w:rFonts w:cs="Times New Roman"/>
                <w:sz w:val="12"/>
                <w:szCs w:val="12"/>
              </w:rPr>
              <w:t>Gajić,</w:t>
            </w:r>
            <w:r>
              <w:rPr>
                <w:sz w:val="12"/>
                <w:szCs w:val="12"/>
              </w:rPr>
              <w:t xml:space="preserve"> </w:t>
            </w:r>
            <w:r>
              <w:rPr>
                <w:rFonts w:cs="Times New Roman"/>
                <w:sz w:val="12"/>
                <w:szCs w:val="12"/>
              </w:rPr>
              <w:t xml:space="preserve">O. (2004). </w:t>
            </w:r>
            <w:r>
              <w:rPr>
                <w:rFonts w:cs="Times New Roman"/>
                <w:i/>
                <w:sz w:val="12"/>
                <w:szCs w:val="12"/>
              </w:rPr>
              <w:t>Problemska nastava književnosti u teoriji i praksi</w:t>
            </w:r>
            <w:r>
              <w:rPr>
                <w:rFonts w:cs="Times New Roman"/>
                <w:sz w:val="12"/>
                <w:szCs w:val="12"/>
              </w:rPr>
              <w:t>. Filozofski faku</w:t>
            </w:r>
            <w:r>
              <w:rPr>
                <w:rFonts w:cs="Times New Roman"/>
                <w:sz w:val="12"/>
                <w:szCs w:val="12"/>
              </w:rPr>
              <w:t>ltet, Novi Sad.</w:t>
            </w:r>
          </w:p>
          <w:p w:rsidR="00000000" w:rsidRDefault="008A1E12">
            <w:pPr>
              <w:pStyle w:val="Default"/>
              <w:jc w:val="both"/>
              <w:rPr>
                <w:rFonts w:cs="Times New Roman"/>
                <w:sz w:val="12"/>
                <w:szCs w:val="12"/>
              </w:rPr>
            </w:pPr>
            <w:r>
              <w:rPr>
                <w:rFonts w:cs="Times New Roman"/>
                <w:sz w:val="12"/>
                <w:szCs w:val="12"/>
              </w:rPr>
              <w:t xml:space="preserve">Hubijar, Z. (2009). </w:t>
            </w:r>
            <w:r>
              <w:rPr>
                <w:rFonts w:cs="Times New Roman"/>
                <w:i/>
                <w:sz w:val="12"/>
                <w:szCs w:val="12"/>
              </w:rPr>
              <w:t>Bolje znati nego imati: Poslovice i poneka priča</w:t>
            </w:r>
            <w:r>
              <w:rPr>
                <w:rFonts w:cs="Times New Roman"/>
                <w:sz w:val="12"/>
                <w:szCs w:val="12"/>
              </w:rPr>
              <w:t>. Bosanska riječ, Sarajevo.</w:t>
            </w:r>
          </w:p>
          <w:p w:rsidR="00000000" w:rsidRDefault="008A1E12">
            <w:pPr>
              <w:pStyle w:val="Default"/>
              <w:jc w:val="both"/>
              <w:rPr>
                <w:rFonts w:cs="Times New Roman"/>
                <w:i/>
                <w:sz w:val="12"/>
                <w:szCs w:val="12"/>
              </w:rPr>
            </w:pPr>
            <w:r>
              <w:rPr>
                <w:rFonts w:cs="Times New Roman"/>
                <w:sz w:val="12"/>
                <w:szCs w:val="12"/>
              </w:rPr>
              <w:t xml:space="preserve">Nemeth-Jajić, J. (2013). </w:t>
            </w:r>
            <w:r>
              <w:rPr>
                <w:sz w:val="12"/>
                <w:szCs w:val="12"/>
              </w:rPr>
              <w:t>„</w:t>
            </w:r>
            <w:r>
              <w:rPr>
                <w:rFonts w:cs="Times New Roman"/>
                <w:sz w:val="12"/>
                <w:szCs w:val="12"/>
              </w:rPr>
              <w:t>Metodički aspekti čitanja neknjiževnih tekstova u nastavi hrvatskoga jezika</w:t>
            </w:r>
            <w:r>
              <w:rPr>
                <w:sz w:val="12"/>
                <w:szCs w:val="12"/>
              </w:rPr>
              <w:t>“</w:t>
            </w:r>
            <w:r>
              <w:rPr>
                <w:rFonts w:cs="Times New Roman"/>
                <w:sz w:val="12"/>
                <w:szCs w:val="12"/>
              </w:rPr>
              <w:t xml:space="preserve">, </w:t>
            </w:r>
            <w:r>
              <w:rPr>
                <w:rFonts w:cs="Times New Roman"/>
                <w:i/>
                <w:sz w:val="12"/>
                <w:szCs w:val="12"/>
              </w:rPr>
              <w:t>Čitanje za školu i život, IV. simpozij u</w:t>
            </w:r>
            <w:r>
              <w:rPr>
                <w:rFonts w:cs="Times New Roman"/>
                <w:i/>
                <w:sz w:val="12"/>
                <w:szCs w:val="12"/>
              </w:rPr>
              <w:t>čitelja i nastavnika hrvatskoga jezika, Zbornik radova</w:t>
            </w:r>
            <w:r>
              <w:rPr>
                <w:rFonts w:cs="Times New Roman"/>
                <w:sz w:val="12"/>
                <w:szCs w:val="12"/>
              </w:rPr>
              <w:t>, Agencija za odgoj i obrazovanje, Zagreb, str. 105-115.</w:t>
            </w:r>
          </w:p>
          <w:p w:rsidR="00000000" w:rsidRDefault="008A1E12">
            <w:pPr>
              <w:pStyle w:val="Default"/>
              <w:jc w:val="both"/>
              <w:rPr>
                <w:rFonts w:cs="Times New Roman"/>
                <w:sz w:val="12"/>
                <w:szCs w:val="12"/>
              </w:rPr>
            </w:pPr>
            <w:r>
              <w:rPr>
                <w:rFonts w:cs="Times New Roman"/>
                <w:i/>
                <w:sz w:val="12"/>
                <w:szCs w:val="12"/>
              </w:rPr>
              <w:t>Ovčina</w:t>
            </w:r>
            <w:r>
              <w:rPr>
                <w:rFonts w:cs="Times New Roman"/>
                <w:sz w:val="12"/>
                <w:szCs w:val="12"/>
              </w:rPr>
              <w:t xml:space="preserve">, L., </w:t>
            </w:r>
            <w:r>
              <w:rPr>
                <w:rFonts w:cs="Times New Roman"/>
                <w:i/>
                <w:sz w:val="12"/>
                <w:szCs w:val="12"/>
              </w:rPr>
              <w:t>Soče, S</w:t>
            </w:r>
            <w:r>
              <w:rPr>
                <w:rFonts w:cs="Times New Roman"/>
                <w:sz w:val="12"/>
                <w:szCs w:val="12"/>
              </w:rPr>
              <w:t xml:space="preserve">. (2019). </w:t>
            </w:r>
            <w:r>
              <w:rPr>
                <w:sz w:val="12"/>
                <w:szCs w:val="12"/>
              </w:rPr>
              <w:t>„</w:t>
            </w:r>
            <w:r>
              <w:rPr>
                <w:rFonts w:cs="Times New Roman"/>
                <w:sz w:val="12"/>
                <w:szCs w:val="12"/>
              </w:rPr>
              <w:t xml:space="preserve">Neknjiževni tekstovi u funkciji razvoja čitateljskih kompetencija </w:t>
            </w:r>
            <w:r>
              <w:rPr>
                <w:rFonts w:cs="Times New Roman"/>
                <w:sz w:val="12"/>
                <w:szCs w:val="12"/>
              </w:rPr>
              <w:lastRenderedPageBreak/>
              <w:t>učenika razredne nastave</w:t>
            </w:r>
            <w:r>
              <w:rPr>
                <w:sz w:val="12"/>
                <w:szCs w:val="12"/>
              </w:rPr>
              <w:t>“</w:t>
            </w:r>
            <w:r>
              <w:rPr>
                <w:rFonts w:cs="Times New Roman"/>
                <w:sz w:val="12"/>
                <w:szCs w:val="12"/>
              </w:rPr>
              <w:t>,</w:t>
            </w:r>
            <w:r>
              <w:rPr>
                <w:rFonts w:cs="Times New Roman"/>
                <w:i/>
                <w:sz w:val="12"/>
                <w:szCs w:val="12"/>
              </w:rPr>
              <w:t xml:space="preserve"> Prozor u svijet obrazo</w:t>
            </w:r>
            <w:r>
              <w:rPr>
                <w:rFonts w:cs="Times New Roman"/>
                <w:i/>
                <w:sz w:val="12"/>
                <w:szCs w:val="12"/>
              </w:rPr>
              <w:t>vanja, nauke i mladih, Zbornik radova</w:t>
            </w:r>
            <w:r>
              <w:rPr>
                <w:rFonts w:cs="Times New Roman"/>
                <w:sz w:val="12"/>
                <w:szCs w:val="12"/>
              </w:rPr>
              <w:t>, Pedagoški fakult</w:t>
            </w:r>
            <w:r>
              <w:rPr>
                <w:sz w:val="12"/>
                <w:szCs w:val="12"/>
              </w:rPr>
              <w:t>et Univerziteta u Sarajevu,</w:t>
            </w:r>
            <w:r>
              <w:rPr>
                <w:rFonts w:cs="Times New Roman"/>
                <w:sz w:val="12"/>
                <w:szCs w:val="12"/>
              </w:rPr>
              <w:t xml:space="preserve"> 218-235.</w:t>
            </w:r>
          </w:p>
          <w:p w:rsidR="00000000" w:rsidRDefault="008A1E12">
            <w:pPr>
              <w:pStyle w:val="Default"/>
              <w:jc w:val="both"/>
              <w:rPr>
                <w:rFonts w:cs="Times New Roman"/>
                <w:sz w:val="12"/>
                <w:szCs w:val="12"/>
              </w:rPr>
            </w:pPr>
            <w:r>
              <w:rPr>
                <w:rFonts w:cs="Times New Roman"/>
                <w:sz w:val="12"/>
                <w:szCs w:val="12"/>
              </w:rPr>
              <w:t xml:space="preserve">Rosandić, D. (2005). </w:t>
            </w:r>
            <w:r>
              <w:rPr>
                <w:rFonts w:cs="Times New Roman"/>
                <w:i/>
                <w:sz w:val="12"/>
                <w:szCs w:val="12"/>
              </w:rPr>
              <w:t>Metodika književnog odgoja</w:t>
            </w:r>
            <w:r>
              <w:rPr>
                <w:rFonts w:cs="Times New Roman"/>
                <w:sz w:val="12"/>
                <w:szCs w:val="12"/>
              </w:rPr>
              <w:t xml:space="preserve">. Školska knjiga, Zagreb. </w:t>
            </w:r>
          </w:p>
          <w:p w:rsidR="00000000" w:rsidRDefault="008A1E12">
            <w:pPr>
              <w:pStyle w:val="Default"/>
              <w:jc w:val="both"/>
              <w:rPr>
                <w:rFonts w:cs="Times New Roman"/>
                <w:b/>
                <w:sz w:val="12"/>
                <w:szCs w:val="12"/>
              </w:rPr>
            </w:pPr>
            <w:r>
              <w:rPr>
                <w:rFonts w:cs="Times New Roman"/>
                <w:sz w:val="12"/>
                <w:szCs w:val="12"/>
              </w:rPr>
              <w:t>Predmetni kurikulum/nastavni plan i program sa definisanim ishodima za predmet Bosanski je</w:t>
            </w:r>
            <w:r>
              <w:rPr>
                <w:rFonts w:cs="Times New Roman"/>
                <w:sz w:val="12"/>
                <w:szCs w:val="12"/>
              </w:rPr>
              <w:t>zik i književnost, Hrvatski jezik i književnost, Srpskijezik i književnost (2022), Ministarstvo za odgoj i obrazovanje Kantona Sarajevo.</w:t>
            </w:r>
          </w:p>
          <w:p w:rsidR="00000000" w:rsidRDefault="008A1E12">
            <w:pPr>
              <w:pStyle w:val="Default"/>
              <w:tabs>
                <w:tab w:val="center" w:pos="3425"/>
              </w:tabs>
              <w:jc w:val="both"/>
              <w:rPr>
                <w:rFonts w:cs="Times New Roman"/>
                <w:sz w:val="12"/>
                <w:szCs w:val="12"/>
              </w:rPr>
            </w:pPr>
            <w:r>
              <w:rPr>
                <w:rFonts w:cs="Times New Roman"/>
                <w:b/>
                <w:sz w:val="12"/>
                <w:szCs w:val="12"/>
              </w:rPr>
              <w:t>Dopunska:</w:t>
            </w:r>
            <w:r>
              <w:rPr>
                <w:rFonts w:cs="Times New Roman"/>
                <w:b/>
                <w:sz w:val="12"/>
                <w:szCs w:val="12"/>
              </w:rPr>
              <w:tab/>
            </w:r>
          </w:p>
          <w:p w:rsidR="00000000" w:rsidRDefault="008A1E12">
            <w:pPr>
              <w:pStyle w:val="Default"/>
              <w:jc w:val="both"/>
              <w:rPr>
                <w:rFonts w:cs="Times New Roman"/>
                <w:sz w:val="12"/>
                <w:szCs w:val="12"/>
              </w:rPr>
            </w:pPr>
            <w:r>
              <w:rPr>
                <w:rFonts w:cs="Times New Roman"/>
                <w:sz w:val="12"/>
                <w:szCs w:val="12"/>
              </w:rPr>
              <w:t xml:space="preserve">Ovčina, L. (2017). </w:t>
            </w:r>
            <w:r>
              <w:rPr>
                <w:sz w:val="12"/>
                <w:szCs w:val="12"/>
              </w:rPr>
              <w:t>„</w:t>
            </w:r>
            <w:r>
              <w:rPr>
                <w:rFonts w:cs="Times New Roman"/>
                <w:sz w:val="12"/>
                <w:szCs w:val="12"/>
              </w:rPr>
              <w:t xml:space="preserve">Upotreba grafičkih organizatora pri karakterizaciji likova u Ćopićevoj priči </w:t>
            </w:r>
            <w:r>
              <w:rPr>
                <w:rFonts w:cs="Times New Roman"/>
                <w:i/>
                <w:sz w:val="12"/>
                <w:szCs w:val="12"/>
              </w:rPr>
              <w:t>Čudesna spr</w:t>
            </w:r>
            <w:r>
              <w:rPr>
                <w:rFonts w:cs="Times New Roman"/>
                <w:i/>
                <w:sz w:val="12"/>
                <w:szCs w:val="12"/>
              </w:rPr>
              <w:t>ava</w:t>
            </w:r>
            <w:r>
              <w:rPr>
                <w:sz w:val="12"/>
                <w:szCs w:val="12"/>
              </w:rPr>
              <w:t>“</w:t>
            </w:r>
            <w:r>
              <w:rPr>
                <w:rFonts w:cs="Times New Roman"/>
                <w:sz w:val="12"/>
                <w:szCs w:val="12"/>
              </w:rPr>
              <w:t xml:space="preserve">. </w:t>
            </w:r>
            <w:r>
              <w:rPr>
                <w:rFonts w:cs="Times New Roman"/>
                <w:i/>
                <w:sz w:val="12"/>
                <w:szCs w:val="12"/>
              </w:rPr>
              <w:t>Post Scriptum</w:t>
            </w:r>
            <w:r>
              <w:rPr>
                <w:rFonts w:cs="Times New Roman"/>
                <w:sz w:val="12"/>
                <w:szCs w:val="12"/>
              </w:rPr>
              <w:t>. (6/7), 169-183.</w:t>
            </w:r>
          </w:p>
          <w:p w:rsidR="00000000" w:rsidRDefault="008A1E12">
            <w:pPr>
              <w:pStyle w:val="Default"/>
              <w:jc w:val="both"/>
              <w:rPr>
                <w:rFonts w:cs="Times New Roman"/>
                <w:sz w:val="12"/>
                <w:szCs w:val="12"/>
              </w:rPr>
            </w:pPr>
            <w:r>
              <w:rPr>
                <w:rFonts w:cs="Times New Roman"/>
                <w:sz w:val="12"/>
                <w:szCs w:val="12"/>
              </w:rPr>
              <w:t xml:space="preserve">Pandžić, V. (2001). </w:t>
            </w:r>
            <w:r>
              <w:rPr>
                <w:rFonts w:cs="Times New Roman"/>
                <w:i/>
                <w:sz w:val="12"/>
                <w:szCs w:val="12"/>
              </w:rPr>
              <w:t>Putevima školske recepcije književnosti</w:t>
            </w:r>
            <w:r>
              <w:rPr>
                <w:rFonts w:cs="Times New Roman"/>
                <w:sz w:val="12"/>
                <w:szCs w:val="12"/>
              </w:rPr>
              <w:t>, Profil. Zagreb.</w:t>
            </w:r>
          </w:p>
          <w:p w:rsidR="00000000" w:rsidRDefault="008A1E12">
            <w:pPr>
              <w:pStyle w:val="Default"/>
              <w:jc w:val="both"/>
              <w:rPr>
                <w:sz w:val="12"/>
                <w:szCs w:val="12"/>
              </w:rPr>
            </w:pPr>
            <w:r>
              <w:rPr>
                <w:rFonts w:cs="Times New Roman"/>
                <w:sz w:val="12"/>
                <w:szCs w:val="12"/>
              </w:rPr>
              <w:t xml:space="preserve">Soče, S. (2010). </w:t>
            </w:r>
            <w:r>
              <w:rPr>
                <w:sz w:val="12"/>
                <w:szCs w:val="12"/>
              </w:rPr>
              <w:t>„</w:t>
            </w:r>
            <w:r>
              <w:rPr>
                <w:rFonts w:cs="Times New Roman"/>
                <w:sz w:val="12"/>
                <w:szCs w:val="12"/>
              </w:rPr>
              <w:t>Istraživačko čitanje kao sredstvo motivacije za samostalno čitanje u razrednoj nastavi</w:t>
            </w:r>
            <w:r>
              <w:rPr>
                <w:sz w:val="12"/>
                <w:szCs w:val="12"/>
              </w:rPr>
              <w:t>“</w:t>
            </w:r>
            <w:r>
              <w:rPr>
                <w:rFonts w:cs="Times New Roman"/>
                <w:sz w:val="12"/>
                <w:szCs w:val="12"/>
              </w:rPr>
              <w:t xml:space="preserve">. </w:t>
            </w:r>
            <w:r>
              <w:rPr>
                <w:rFonts w:cs="Times New Roman"/>
                <w:i/>
                <w:sz w:val="12"/>
                <w:szCs w:val="12"/>
              </w:rPr>
              <w:t>Hrvatski: časopis za teoriju i prak</w:t>
            </w:r>
            <w:r>
              <w:rPr>
                <w:rFonts w:cs="Times New Roman"/>
                <w:i/>
                <w:sz w:val="12"/>
                <w:szCs w:val="12"/>
              </w:rPr>
              <w:t>su nastave hrvatskoga jezika, književnosti, govornoga i pismenoga izražavanja te medijske kulture</w:t>
            </w:r>
            <w:r>
              <w:rPr>
                <w:rFonts w:cs="Times New Roman"/>
                <w:sz w:val="12"/>
                <w:szCs w:val="12"/>
              </w:rPr>
              <w:t>, 8 (1), 73-89.</w:t>
            </w:r>
          </w:p>
          <w:p w:rsidR="00000000" w:rsidRDefault="008A1E12">
            <w:pPr>
              <w:pStyle w:val="Default"/>
              <w:jc w:val="both"/>
              <w:rPr>
                <w:rFonts w:cs="Cambria"/>
                <w:sz w:val="12"/>
                <w:szCs w:val="12"/>
              </w:rPr>
            </w:pPr>
            <w:r>
              <w:rPr>
                <w:sz w:val="12"/>
                <w:szCs w:val="12"/>
              </w:rPr>
              <w:t xml:space="preserve">Peti-Stantić, Anita (2019), </w:t>
            </w:r>
            <w:r>
              <w:rPr>
                <w:i/>
                <w:sz w:val="12"/>
                <w:szCs w:val="12"/>
              </w:rPr>
              <w:t>Čitanjem do (spo)razumijevanja. Od čitalačke pismenosti do čitateljske sposobnosti</w:t>
            </w:r>
            <w:r>
              <w:rPr>
                <w:sz w:val="12"/>
                <w:szCs w:val="12"/>
              </w:rPr>
              <w:t>, Ljevak, Zagreb</w:t>
            </w:r>
          </w:p>
          <w:p w:rsidR="00000000" w:rsidRDefault="008A1E12">
            <w:pPr>
              <w:pStyle w:val="NoSpacing1"/>
              <w:jc w:val="both"/>
              <w:rPr>
                <w:rFonts w:ascii="Cambria" w:hAnsi="Cambria" w:cs="Cambria"/>
                <w:sz w:val="12"/>
                <w:szCs w:val="12"/>
              </w:rPr>
            </w:pPr>
            <w:r>
              <w:rPr>
                <w:rFonts w:ascii="Cambria" w:hAnsi="Cambria" w:cs="Cambria"/>
                <w:sz w:val="12"/>
                <w:szCs w:val="12"/>
              </w:rPr>
              <w:t>Visinko, K. (201</w:t>
            </w:r>
            <w:r>
              <w:rPr>
                <w:rFonts w:ascii="Cambria" w:hAnsi="Cambria" w:cs="Cambria"/>
                <w:sz w:val="12"/>
                <w:szCs w:val="12"/>
              </w:rPr>
              <w:t xml:space="preserve">4). </w:t>
            </w:r>
            <w:r>
              <w:rPr>
                <w:rFonts w:ascii="Cambria" w:hAnsi="Cambria" w:cs="Cambria"/>
                <w:i/>
                <w:sz w:val="12"/>
                <w:szCs w:val="12"/>
              </w:rPr>
              <w:t>Čitanje, poučavanje i učenje</w:t>
            </w:r>
            <w:r>
              <w:rPr>
                <w:rFonts w:ascii="Cambria" w:hAnsi="Cambria" w:cs="Cambria"/>
                <w:sz w:val="12"/>
                <w:szCs w:val="12"/>
              </w:rPr>
              <w:t>. Školska knjiga, Zagreb.</w:t>
            </w:r>
          </w:p>
          <w:p w:rsidR="00000000" w:rsidRDefault="008A1E12">
            <w:pPr>
              <w:rPr>
                <w:rFonts w:ascii="Cambria" w:hAnsi="Cambria" w:cs="Times New Roman"/>
                <w:sz w:val="12"/>
                <w:szCs w:val="12"/>
              </w:rPr>
            </w:pPr>
            <w:r>
              <w:rPr>
                <w:rFonts w:ascii="Cambria" w:hAnsi="Cambria" w:cs="Cambria"/>
                <w:sz w:val="12"/>
                <w:szCs w:val="12"/>
              </w:rPr>
              <w:t xml:space="preserve">Visinko, Karol (2009), </w:t>
            </w:r>
            <w:r>
              <w:rPr>
                <w:rFonts w:ascii="Cambria" w:hAnsi="Cambria" w:cs="Cambria"/>
                <w:i/>
                <w:sz w:val="12"/>
                <w:szCs w:val="12"/>
              </w:rPr>
              <w:t>Dječja priča – povijest, teorija, recepcija i interpretacija</w:t>
            </w:r>
            <w:r>
              <w:rPr>
                <w:rFonts w:ascii="Cambria" w:hAnsi="Cambria" w:cs="Cambria"/>
                <w:sz w:val="12"/>
                <w:szCs w:val="12"/>
              </w:rPr>
              <w:t>, Školska knjiga, Zagreb</w:t>
            </w:r>
          </w:p>
          <w:p w:rsidR="00000000" w:rsidRDefault="008A1E12">
            <w:pPr>
              <w:jc w:val="both"/>
              <w:rPr>
                <w:rFonts w:ascii="Cambria" w:hAnsi="Cambria" w:cs="Times New Roman"/>
                <w:sz w:val="12"/>
                <w:szCs w:val="12"/>
              </w:rPr>
            </w:pPr>
            <w:r>
              <w:rPr>
                <w:rFonts w:ascii="Cambria" w:hAnsi="Cambria" w:cs="Times New Roman"/>
                <w:sz w:val="12"/>
                <w:szCs w:val="12"/>
              </w:rPr>
              <w:t xml:space="preserve">Bukvić Pažin, A., Ott Franolić, M. (2023), </w:t>
            </w:r>
            <w:r>
              <w:rPr>
                <w:rFonts w:ascii="Cambria" w:hAnsi="Cambria" w:cs="Times New Roman"/>
                <w:i/>
                <w:sz w:val="12"/>
                <w:szCs w:val="12"/>
              </w:rPr>
              <w:t>Velika važnost malih priča: zašto i kako čitati</w:t>
            </w:r>
            <w:r>
              <w:rPr>
                <w:rFonts w:ascii="Cambria" w:hAnsi="Cambria" w:cs="Times New Roman"/>
                <w:i/>
                <w:sz w:val="12"/>
                <w:szCs w:val="12"/>
              </w:rPr>
              <w:t xml:space="preserve"> djeci</w:t>
            </w:r>
            <w:r>
              <w:rPr>
                <w:rFonts w:ascii="Cambria" w:hAnsi="Cambria" w:cs="Times New Roman"/>
                <w:sz w:val="12"/>
                <w:szCs w:val="12"/>
              </w:rPr>
              <w:t>, Ljevak, Zag</w:t>
            </w:r>
            <w:r>
              <w:rPr>
                <w:rFonts w:ascii="Cambria" w:hAnsi="Cambria" w:cs="Cambria"/>
                <w:sz w:val="12"/>
                <w:szCs w:val="12"/>
              </w:rPr>
              <w:t>r</w:t>
            </w:r>
            <w:r>
              <w:rPr>
                <w:rFonts w:ascii="Cambria" w:hAnsi="Cambria" w:cs="Times New Roman"/>
                <w:sz w:val="12"/>
                <w:szCs w:val="12"/>
              </w:rPr>
              <w:t>eb</w:t>
            </w:r>
          </w:p>
          <w:p w:rsidR="00000000" w:rsidRDefault="008A1E12">
            <w:pPr>
              <w:jc w:val="both"/>
              <w:rPr>
                <w:rFonts w:ascii="Cambria" w:hAnsi="Cambria" w:cs="Times New Roman"/>
                <w:sz w:val="12"/>
                <w:szCs w:val="12"/>
              </w:rPr>
            </w:pPr>
            <w:r>
              <w:rPr>
                <w:rFonts w:ascii="Cambria" w:hAnsi="Cambria" w:cs="Times New Roman"/>
                <w:sz w:val="12"/>
                <w:szCs w:val="12"/>
              </w:rPr>
              <w:t xml:space="preserve">Lazzarich, Marinko (2022), </w:t>
            </w:r>
            <w:r>
              <w:rPr>
                <w:rFonts w:ascii="Cambria" w:hAnsi="Cambria" w:cs="Times New Roman"/>
                <w:i/>
                <w:sz w:val="12"/>
                <w:szCs w:val="12"/>
              </w:rPr>
              <w:t>Hrvatski jezik u primarnome obrazovanju</w:t>
            </w:r>
            <w:r>
              <w:rPr>
                <w:rFonts w:ascii="Cambria" w:hAnsi="Cambria" w:cs="Times New Roman"/>
                <w:sz w:val="12"/>
                <w:szCs w:val="12"/>
              </w:rPr>
              <w:t>, Alfa, Zagreb</w:t>
            </w:r>
          </w:p>
          <w:p w:rsidR="00000000" w:rsidRDefault="008A1E12">
            <w:pPr>
              <w:jc w:val="both"/>
              <w:rPr>
                <w:rFonts w:ascii="Cambria" w:hAnsi="Cambria" w:cs="Times New Roman"/>
                <w:sz w:val="12"/>
                <w:szCs w:val="12"/>
              </w:rPr>
            </w:pPr>
            <w:r>
              <w:rPr>
                <w:rFonts w:ascii="Cambria" w:hAnsi="Cambria" w:cs="Times New Roman"/>
                <w:sz w:val="12"/>
                <w:szCs w:val="12"/>
              </w:rPr>
              <w:t xml:space="preserve">Aladrović Slovaček, Katarina (2019), </w:t>
            </w:r>
            <w:r>
              <w:rPr>
                <w:rFonts w:ascii="Cambria" w:hAnsi="Cambria" w:cs="Times New Roman"/>
                <w:i/>
                <w:sz w:val="12"/>
                <w:szCs w:val="12"/>
              </w:rPr>
              <w:t>Od</w:t>
            </w:r>
            <w:r>
              <w:rPr>
                <w:rFonts w:ascii="Cambria" w:hAnsi="Cambria" w:cs="Times New Roman"/>
                <w:sz w:val="12"/>
                <w:szCs w:val="12"/>
              </w:rPr>
              <w:t xml:space="preserve"> </w:t>
            </w:r>
            <w:r>
              <w:rPr>
                <w:rFonts w:ascii="Cambria" w:hAnsi="Cambria" w:cs="Times New Roman"/>
                <w:i/>
                <w:sz w:val="12"/>
                <w:szCs w:val="12"/>
              </w:rPr>
              <w:t>usvajanja do učenja hrvatskoga jezika</w:t>
            </w:r>
            <w:r>
              <w:rPr>
                <w:rFonts w:ascii="Cambria" w:hAnsi="Cambria" w:cs="Times New Roman"/>
                <w:sz w:val="12"/>
                <w:szCs w:val="12"/>
              </w:rPr>
              <w:t>, Alfa, Zagreb</w:t>
            </w:r>
          </w:p>
          <w:p w:rsidR="00000000" w:rsidRDefault="008A1E12">
            <w:pPr>
              <w:jc w:val="both"/>
              <w:rPr>
                <w:rFonts w:ascii="Cambria" w:hAnsi="Cambria" w:cs="Cambria"/>
                <w:sz w:val="12"/>
                <w:szCs w:val="12"/>
              </w:rPr>
            </w:pPr>
            <w:r>
              <w:rPr>
                <w:rFonts w:ascii="Cambria" w:hAnsi="Cambria" w:cs="Times New Roman"/>
                <w:sz w:val="12"/>
                <w:szCs w:val="12"/>
              </w:rPr>
              <w:t xml:space="preserve">Češi, M., Ivančić, Đ. (2019), </w:t>
            </w:r>
            <w:r>
              <w:rPr>
                <w:rFonts w:ascii="Cambria" w:hAnsi="Cambria" w:cs="Times New Roman"/>
                <w:i/>
                <w:sz w:val="12"/>
                <w:szCs w:val="12"/>
              </w:rPr>
              <w:t>Izazovi i umijeća poučavanja –</w:t>
            </w:r>
            <w:r>
              <w:rPr>
                <w:rFonts w:ascii="Cambria" w:hAnsi="Cambria" w:cs="Times New Roman"/>
                <w:i/>
                <w:sz w:val="12"/>
                <w:szCs w:val="12"/>
              </w:rPr>
              <w:t xml:space="preserve"> hrvatski jezik i inkluzivni pristup</w:t>
            </w:r>
            <w:r>
              <w:rPr>
                <w:rFonts w:ascii="Cambria" w:hAnsi="Cambria" w:cs="Times New Roman"/>
                <w:sz w:val="12"/>
                <w:szCs w:val="12"/>
              </w:rPr>
              <w:t xml:space="preserve">, Ljevak, Zagreb  </w:t>
            </w:r>
          </w:p>
          <w:p w:rsidR="00000000" w:rsidRDefault="008A1E12">
            <w:pPr>
              <w:rPr>
                <w:rFonts w:cs="Times New Roman"/>
                <w:sz w:val="12"/>
                <w:szCs w:val="12"/>
              </w:rPr>
            </w:pPr>
            <w:r>
              <w:rPr>
                <w:rFonts w:ascii="Cambria" w:hAnsi="Cambria" w:cs="Cambria"/>
                <w:sz w:val="12"/>
                <w:szCs w:val="12"/>
              </w:rPr>
              <w:t xml:space="preserve">Gadžo, Naida (2022), </w:t>
            </w:r>
            <w:r>
              <w:rPr>
                <w:rFonts w:ascii="Cambria" w:hAnsi="Cambria" w:cs="Cambria"/>
                <w:i/>
                <w:sz w:val="12"/>
                <w:szCs w:val="12"/>
              </w:rPr>
              <w:t>Multimediji u nastavi</w:t>
            </w:r>
            <w:r>
              <w:rPr>
                <w:rFonts w:ascii="Cambria" w:hAnsi="Cambria" w:cs="Cambria"/>
                <w:sz w:val="12"/>
                <w:szCs w:val="12"/>
              </w:rPr>
              <w:t>. Priručnik, Sarajevo (vlastita naklada)</w:t>
            </w:r>
          </w:p>
          <w:p w:rsidR="00000000" w:rsidRDefault="008A1E12">
            <w:pPr>
              <w:pStyle w:val="Default"/>
              <w:jc w:val="both"/>
              <w:rPr>
                <w:rFonts w:cs="Times New Roman"/>
                <w:sz w:val="12"/>
                <w:szCs w:val="12"/>
              </w:rPr>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matematike II</w:t>
            </w:r>
          </w:p>
        </w:tc>
        <w:tc>
          <w:tcPr>
            <w:tcW w:w="4642" w:type="dxa"/>
            <w:tcBorders>
              <w:left w:val="single" w:sz="4" w:space="0" w:color="000000"/>
              <w:bottom w:val="single" w:sz="4" w:space="0" w:color="000000"/>
              <w:right w:val="single" w:sz="4" w:space="0" w:color="000000"/>
            </w:tcBorders>
            <w:shd w:val="clear" w:color="auto" w:fill="auto"/>
          </w:tcPr>
          <w:p w:rsidR="0063653F" w:rsidRDefault="0063653F">
            <w:pPr>
              <w:pStyle w:val="Standard"/>
              <w:snapToGrid w:val="0"/>
              <w:jc w:val="both"/>
              <w:rPr>
                <w:rFonts w:ascii="Calibri" w:hAnsi="Calibri" w:cs="Calibri"/>
                <w:sz w:val="12"/>
                <w:szCs w:val="12"/>
              </w:rPr>
            </w:pPr>
            <w:r w:rsidRPr="0063653F">
              <w:rPr>
                <w:rFonts w:ascii="Calibri" w:hAnsi="Calibri" w:cs="Calibri"/>
                <w:sz w:val="12"/>
                <w:szCs w:val="12"/>
              </w:rPr>
              <w:t xml:space="preserve">pismeni, usmeni (Prisustvo i aktivnost/ kontinuirano praćenje redovnog pohađanja nastave i aktivnog učešća studenta 5%, obavezne zadaće 10%, dnevnik metodičke prakse 10%, pismeni, usmeni dio ispita 75%) </w:t>
            </w:r>
          </w:p>
          <w:p w:rsidR="00000000" w:rsidRDefault="0063653F">
            <w:pPr>
              <w:pStyle w:val="Standard"/>
              <w:snapToGrid w:val="0"/>
              <w:jc w:val="both"/>
            </w:pPr>
            <w:r w:rsidRPr="0063653F">
              <w:rPr>
                <w:rFonts w:ascii="Calibri" w:hAnsi="Calibri" w:cs="Calibri"/>
                <w:sz w:val="12"/>
                <w:szCs w:val="12"/>
              </w:rPr>
              <w:t>Napomena: U toku semestra predviđena je jedna provjera znanja, na kojoj student može maksimalno ostvariti 75% bodova od ukupno mogućeg broja. Zadaće i dnevnik metodičke prakse se trebaju dostaviti do kraja 14. sedmice semestra. Student koji nije završio metodičku praksu, ne može pristupiti polaganju ispita. Također, student koji nije položio ispit iz Metodike nastave matematike 1, ne može pristupiti polaganju ispita.</w:t>
            </w:r>
          </w:p>
        </w:tc>
        <w:tc>
          <w:tcPr>
            <w:tcW w:w="2481" w:type="dxa"/>
            <w:tcBorders>
              <w:left w:val="single" w:sz="4" w:space="0" w:color="000000"/>
              <w:bottom w:val="single" w:sz="4" w:space="0" w:color="000000"/>
              <w:right w:val="single" w:sz="4" w:space="0" w:color="000000"/>
            </w:tcBorders>
            <w:shd w:val="clear" w:color="auto" w:fill="auto"/>
          </w:tcPr>
          <w:p w:rsidR="00000000" w:rsidRDefault="0063653F">
            <w:pPr>
              <w:pStyle w:val="Standard"/>
              <w:snapToGrid w:val="0"/>
              <w:jc w:val="both"/>
            </w:pPr>
            <w:r w:rsidRPr="0063653F">
              <w:rPr>
                <w:rFonts w:ascii="Calibri" w:hAnsi="Calibri" w:cs="Calibri"/>
                <w:sz w:val="12"/>
                <w:szCs w:val="12"/>
              </w:rPr>
              <w:t>Obavezna: 1. Dejić, M., Egerić, M. Metodika nastave matematike (razredna nastava). Učiteljski fakultet, Univerzitet u Beogradu, 2007. 2. Markovac, J. Metodika početne nastave matematike. Školska knjiga, Zagreb, 1992. Dopunska: 1. Ćurić, F. Metodika početne nastave matematike I i II. Školska knjiga, Zagreb, 1996. 2. Dejić, M., Milinković, J., Zeljić, M., Đokić, O., Praktikum iz Metodike nastave matematike. Učiteljski fakultet, Univerzitet u Beogradu, 2007. 3. Liebeck, P. Kako djeca uče matematiku. Educa, Zagreb, 1995. 4. Pjanić-Lipovača, K. Opšta metodika matematičkog obrazovanja. Pedagoški fakultet Bihać, 2014.</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poznavanja prirode i društva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r>
              <w:rPr>
                <w:rFonts w:ascii="Calibri" w:hAnsi="Calibri" w:cs="Calibri"/>
                <w:sz w:val="12"/>
                <w:szCs w:val="12"/>
              </w:rPr>
              <w:t>Pisani dio ispita 50%</w:t>
            </w:r>
          </w:p>
          <w:p w:rsidR="00000000" w:rsidRDefault="008A1E12">
            <w:pPr>
              <w:pStyle w:val="Standard"/>
              <w:snapToGrid w:val="0"/>
              <w:rPr>
                <w:rFonts w:ascii="Calibri" w:hAnsi="Calibri" w:cs="Calibri"/>
                <w:sz w:val="12"/>
                <w:szCs w:val="12"/>
              </w:rPr>
            </w:pPr>
            <w:r>
              <w:rPr>
                <w:rFonts w:ascii="Calibri" w:hAnsi="Calibri" w:cs="Calibri"/>
                <w:sz w:val="12"/>
                <w:szCs w:val="12"/>
              </w:rPr>
              <w:t>Portfolio 40%</w:t>
            </w:r>
          </w:p>
          <w:p w:rsidR="00000000" w:rsidRDefault="008A1E12">
            <w:pPr>
              <w:pStyle w:val="Standard"/>
              <w:snapToGrid w:val="0"/>
              <w:rPr>
                <w:rFonts w:ascii="Calibri" w:hAnsi="Calibri" w:cs="Calibri"/>
                <w:sz w:val="12"/>
                <w:szCs w:val="12"/>
              </w:rPr>
            </w:pPr>
            <w:r>
              <w:rPr>
                <w:rFonts w:ascii="Calibri" w:hAnsi="Calibri" w:cs="Calibri"/>
                <w:sz w:val="12"/>
                <w:szCs w:val="12"/>
              </w:rPr>
              <w:t>Aktivno učešće 5%</w:t>
            </w:r>
          </w:p>
          <w:p w:rsidR="00000000" w:rsidRDefault="008A1E12">
            <w:pPr>
              <w:pStyle w:val="Standard"/>
              <w:snapToGrid w:val="0"/>
            </w:pPr>
            <w:r>
              <w:rPr>
                <w:rFonts w:ascii="Calibri" w:hAnsi="Calibri" w:cs="Calibri"/>
                <w:sz w:val="12"/>
                <w:szCs w:val="12"/>
              </w:rPr>
              <w:t>Usmeni d</w:t>
            </w:r>
            <w:r>
              <w:rPr>
                <w:rFonts w:ascii="Calibri" w:hAnsi="Calibri" w:cs="Calibri"/>
                <w:sz w:val="12"/>
                <w:szCs w:val="12"/>
              </w:rPr>
              <w:t>io ispita 5%</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eastAsia="Times New Roman" w:hAnsi="Calibri" w:cs="Calibri"/>
                <w:sz w:val="12"/>
                <w:szCs w:val="12"/>
                <w:lang w:eastAsia="hr-BA"/>
              </w:rPr>
              <w:t xml:space="preserve">Obavezna: </w:t>
            </w:r>
          </w:p>
          <w:p w:rsidR="00000000" w:rsidRDefault="008A1E12">
            <w:pPr>
              <w:rPr>
                <w:rFonts w:ascii="Calibri" w:hAnsi="Calibri" w:cs="Calibri"/>
                <w:sz w:val="12"/>
                <w:szCs w:val="12"/>
              </w:rPr>
            </w:pPr>
            <w:r>
              <w:rPr>
                <w:rFonts w:ascii="Calibri" w:hAnsi="Calibri" w:cs="Calibri"/>
                <w:sz w:val="12"/>
                <w:szCs w:val="12"/>
              </w:rPr>
              <w:t>Kostović-Vranješ, V. (2015), Metodika nastave predmeta prirodoslovnog područja, Školska knjiga, Zagreb</w:t>
            </w:r>
          </w:p>
          <w:p w:rsidR="00000000" w:rsidRDefault="008A1E12">
            <w:pPr>
              <w:rPr>
                <w:rFonts w:ascii="Calibri" w:hAnsi="Calibri" w:cs="Calibri"/>
                <w:sz w:val="12"/>
                <w:szCs w:val="12"/>
              </w:rPr>
            </w:pPr>
            <w:r>
              <w:rPr>
                <w:rFonts w:ascii="Calibri" w:hAnsi="Calibri" w:cs="Calibri"/>
                <w:sz w:val="12"/>
                <w:szCs w:val="12"/>
              </w:rPr>
              <w:t>De Zan, I. (1999), Metodika nastave prirode i društva, Školska knjiga, Zagreb</w:t>
            </w:r>
          </w:p>
          <w:p w:rsidR="00000000" w:rsidRDefault="008A1E12">
            <w:pPr>
              <w:rPr>
                <w:rFonts w:ascii="Calibri" w:eastAsia="Times New Roman" w:hAnsi="Calibri" w:cs="Calibri"/>
                <w:sz w:val="12"/>
                <w:szCs w:val="12"/>
                <w:lang w:eastAsia="hr-BA"/>
              </w:rPr>
            </w:pPr>
            <w:r>
              <w:rPr>
                <w:rFonts w:ascii="Calibri" w:hAnsi="Calibri" w:cs="Calibri"/>
                <w:sz w:val="12"/>
                <w:szCs w:val="12"/>
              </w:rPr>
              <w:t>Rustempašić, S. M. (2018), Problemsko učenje, Pedag</w:t>
            </w:r>
            <w:r>
              <w:rPr>
                <w:rFonts w:ascii="Calibri" w:hAnsi="Calibri" w:cs="Calibri"/>
                <w:sz w:val="12"/>
                <w:szCs w:val="12"/>
              </w:rPr>
              <w:t>oški fakultet Univerziteta u Sarajevu, Sarajevo</w:t>
            </w:r>
          </w:p>
          <w:p w:rsidR="00000000" w:rsidRDefault="008A1E12">
            <w:pPr>
              <w:rPr>
                <w:rFonts w:ascii="Calibri" w:eastAsia="Times New Roman" w:hAnsi="Calibri" w:cs="Calibri"/>
                <w:sz w:val="12"/>
                <w:szCs w:val="12"/>
                <w:lang w:eastAsia="hr-BA"/>
              </w:rPr>
            </w:pPr>
          </w:p>
          <w:p w:rsidR="00000000" w:rsidRDefault="008A1E12">
            <w:pPr>
              <w:rPr>
                <w:rFonts w:ascii="Calibri" w:hAnsi="Calibri" w:cs="Calibri"/>
                <w:sz w:val="12"/>
                <w:szCs w:val="12"/>
              </w:rPr>
            </w:pPr>
            <w:r>
              <w:rPr>
                <w:rFonts w:ascii="Calibri" w:eastAsia="Times New Roman" w:hAnsi="Calibri" w:cs="Calibri"/>
                <w:sz w:val="12"/>
                <w:szCs w:val="12"/>
                <w:lang w:eastAsia="hr-BA"/>
              </w:rPr>
              <w:t xml:space="preserve">Dopunska: </w:t>
            </w:r>
          </w:p>
          <w:p w:rsidR="00000000" w:rsidRDefault="008A1E12">
            <w:pPr>
              <w:rPr>
                <w:rFonts w:ascii="Calibri" w:hAnsi="Calibri" w:cs="Calibri"/>
                <w:sz w:val="12"/>
                <w:szCs w:val="12"/>
              </w:rPr>
            </w:pPr>
            <w:r>
              <w:rPr>
                <w:rFonts w:ascii="Calibri" w:hAnsi="Calibri" w:cs="Calibri"/>
                <w:sz w:val="12"/>
                <w:szCs w:val="12"/>
              </w:rPr>
              <w:t>Dryden, G. Vos (2001), Revolucija u učenju, Educa, Zagreb</w:t>
            </w:r>
          </w:p>
          <w:p w:rsidR="00000000" w:rsidRDefault="008A1E12">
            <w:pPr>
              <w:rPr>
                <w:rFonts w:ascii="Calibri" w:hAnsi="Calibri" w:cs="Calibri"/>
                <w:sz w:val="12"/>
                <w:szCs w:val="12"/>
              </w:rPr>
            </w:pPr>
            <w:r>
              <w:rPr>
                <w:rFonts w:ascii="Calibri" w:hAnsi="Calibri" w:cs="Calibri"/>
                <w:sz w:val="12"/>
                <w:szCs w:val="12"/>
              </w:rPr>
              <w:t>Kostović-Vranješ, V. (2015), Baština-polazište za promicanje odgoja i obrazovanja za održivi razvoj, Školski vjesnik, 439-452.</w:t>
            </w:r>
          </w:p>
          <w:p w:rsidR="00000000" w:rsidRDefault="008A1E12">
            <w:pPr>
              <w:rPr>
                <w:rFonts w:ascii="Calibri" w:hAnsi="Calibri" w:cs="Calibri"/>
                <w:sz w:val="12"/>
                <w:szCs w:val="12"/>
              </w:rPr>
            </w:pPr>
            <w:r>
              <w:rPr>
                <w:rFonts w:ascii="Calibri" w:hAnsi="Calibri" w:cs="Calibri"/>
                <w:sz w:val="12"/>
                <w:szCs w:val="12"/>
              </w:rPr>
              <w:t xml:space="preserve">Muminović, </w:t>
            </w:r>
            <w:r>
              <w:rPr>
                <w:rFonts w:ascii="Calibri" w:hAnsi="Calibri" w:cs="Calibri"/>
                <w:sz w:val="12"/>
                <w:szCs w:val="12"/>
              </w:rPr>
              <w:t>H. (2000), Mogućnosti efikasnijeg učenja u nastavi, DES, Sarajevo</w:t>
            </w:r>
          </w:p>
          <w:p w:rsidR="00000000" w:rsidRDefault="008A1E12">
            <w:pPr>
              <w:rPr>
                <w:rFonts w:ascii="Calibri" w:hAnsi="Calibri" w:cs="Calibri"/>
                <w:sz w:val="12"/>
                <w:szCs w:val="12"/>
              </w:rPr>
            </w:pPr>
            <w:r>
              <w:rPr>
                <w:rFonts w:ascii="Calibri" w:hAnsi="Calibri" w:cs="Calibri"/>
                <w:sz w:val="12"/>
                <w:szCs w:val="12"/>
              </w:rPr>
              <w:t>Zbornik radova: Metodike u sustavu znanosti i obrazovanja (1986), Školske novine, Zagreb</w:t>
            </w:r>
          </w:p>
          <w:p w:rsidR="00000000" w:rsidRDefault="008A1E12">
            <w:pPr>
              <w:rPr>
                <w:rFonts w:ascii="Calibri" w:hAnsi="Calibri" w:cs="Calibri"/>
                <w:sz w:val="12"/>
                <w:szCs w:val="12"/>
              </w:rPr>
            </w:pPr>
            <w:r>
              <w:rPr>
                <w:rFonts w:ascii="Calibri" w:hAnsi="Calibri" w:cs="Calibri"/>
                <w:sz w:val="12"/>
                <w:szCs w:val="12"/>
              </w:rPr>
              <w:t>Kyrjacou, C. (1995), Temeljna nastavna umjeća, Educa, Zagreb</w:t>
            </w:r>
          </w:p>
          <w:p w:rsidR="00000000" w:rsidRDefault="008A1E12">
            <w:pPr>
              <w:rPr>
                <w:rFonts w:ascii="Calibri" w:hAnsi="Calibri" w:cs="Calibri"/>
                <w:sz w:val="12"/>
                <w:szCs w:val="12"/>
              </w:rPr>
            </w:pPr>
            <w:r>
              <w:rPr>
                <w:rFonts w:ascii="Calibri" w:hAnsi="Calibri" w:cs="Calibri"/>
                <w:sz w:val="12"/>
                <w:szCs w:val="12"/>
              </w:rPr>
              <w:t xml:space="preserve">Terhart, E. (2001), Metode poučavanja i </w:t>
            </w:r>
            <w:r>
              <w:rPr>
                <w:rFonts w:ascii="Calibri" w:hAnsi="Calibri" w:cs="Calibri"/>
                <w:sz w:val="12"/>
                <w:szCs w:val="12"/>
              </w:rPr>
              <w:t>učenja, Educa , Zagreb</w:t>
            </w:r>
          </w:p>
          <w:p w:rsidR="00000000" w:rsidRDefault="008A1E12">
            <w:pPr>
              <w:rPr>
                <w:rFonts w:ascii="Calibri" w:hAnsi="Calibri" w:cs="Calibri"/>
                <w:sz w:val="12"/>
                <w:szCs w:val="12"/>
              </w:rPr>
            </w:pPr>
            <w:r>
              <w:rPr>
                <w:rFonts w:ascii="Calibri" w:hAnsi="Calibri" w:cs="Calibri"/>
                <w:sz w:val="12"/>
                <w:szCs w:val="12"/>
              </w:rPr>
              <w:t>Mattes, W. (2007), Nastavne metode, Naklada Ljevak, Zagreb</w:t>
            </w:r>
          </w:p>
          <w:p w:rsidR="00000000" w:rsidRDefault="008A1E12">
            <w:pPr>
              <w:rPr>
                <w:rFonts w:ascii="Calibri" w:hAnsi="Calibri" w:cs="Calibri"/>
                <w:sz w:val="12"/>
                <w:szCs w:val="12"/>
              </w:rPr>
            </w:pPr>
            <w:r>
              <w:rPr>
                <w:rFonts w:ascii="Calibri" w:hAnsi="Calibri" w:cs="Calibri"/>
                <w:sz w:val="12"/>
                <w:szCs w:val="12"/>
              </w:rPr>
              <w:t>Goleman, D. (1998), Emocionalna inteligencija, Geopoetika, Beograd</w:t>
            </w:r>
          </w:p>
          <w:p w:rsidR="00000000" w:rsidRDefault="008A1E12">
            <w:pPr>
              <w:rPr>
                <w:rFonts w:ascii="Calibri" w:hAnsi="Calibri" w:cs="Calibri"/>
                <w:sz w:val="12"/>
                <w:szCs w:val="12"/>
              </w:rPr>
            </w:pPr>
            <w:r>
              <w:rPr>
                <w:rFonts w:ascii="Calibri" w:hAnsi="Calibri" w:cs="Calibri"/>
                <w:sz w:val="12"/>
                <w:szCs w:val="12"/>
              </w:rPr>
              <w:t>Terhart, E. (2001), Metode poučavanja i učenja, Educa , Zagreb</w:t>
            </w:r>
          </w:p>
          <w:p w:rsidR="00000000" w:rsidRDefault="008A1E12">
            <w:pPr>
              <w:pStyle w:val="Standard"/>
              <w:snapToGrid w:val="0"/>
              <w:rPr>
                <w:rFonts w:ascii="Calibri" w:hAnsi="Calibri" w:cs="Calibri"/>
                <w:sz w:val="12"/>
                <w:szCs w:val="12"/>
              </w:rPr>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likovne kulture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eastAsia="Calibri" w:hAnsi="Calibri" w:cs="Calibri"/>
                <w:sz w:val="12"/>
                <w:szCs w:val="12"/>
              </w:rPr>
            </w:pPr>
            <w:r>
              <w:rPr>
                <w:rFonts w:ascii="Calibri" w:hAnsi="Calibri" w:cs="Calibri"/>
                <w:sz w:val="12"/>
                <w:szCs w:val="12"/>
              </w:rPr>
              <w:t>Praćen</w:t>
            </w:r>
            <w:r>
              <w:rPr>
                <w:rFonts w:ascii="Calibri" w:hAnsi="Calibri" w:cs="Calibri"/>
                <w:sz w:val="12"/>
                <w:szCs w:val="12"/>
              </w:rPr>
              <w:t xml:space="preserve">je  rada  i  provjera  znanja  studenta  vrši  se  tokom realizacije nastavnog   programa.   Verifikacija   postignuća  </w:t>
            </w:r>
          </w:p>
          <w:p w:rsidR="00000000" w:rsidRDefault="008A1E12">
            <w:pPr>
              <w:pStyle w:val="Standard"/>
            </w:pPr>
            <w:r>
              <w:rPr>
                <w:rFonts w:ascii="Calibri" w:eastAsia="Calibri" w:hAnsi="Calibri" w:cs="Calibri"/>
                <w:sz w:val="12"/>
                <w:szCs w:val="12"/>
              </w:rPr>
              <w:t xml:space="preserve"> </w:t>
            </w:r>
            <w:r>
              <w:rPr>
                <w:rFonts w:ascii="Calibri" w:hAnsi="Calibri" w:cs="Calibri"/>
                <w:sz w:val="12"/>
                <w:szCs w:val="12"/>
              </w:rPr>
              <w:t xml:space="preserve">realizuje   se   i prezentiranjem urađenih radova kroz praktičan rad ponuđenog plana i programa.  </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Arnhajm, R. (1986),"Vizuelno mišlje</w:t>
            </w:r>
            <w:r>
              <w:rPr>
                <w:rFonts w:ascii="Calibri" w:hAnsi="Calibri" w:cs="Calibri"/>
                <w:sz w:val="12"/>
                <w:szCs w:val="12"/>
              </w:rPr>
              <w:t xml:space="preserve">nje", Beograd  </w:t>
            </w:r>
          </w:p>
          <w:p w:rsidR="00000000" w:rsidRDefault="008A1E12">
            <w:pPr>
              <w:pStyle w:val="Standard"/>
              <w:rPr>
                <w:rFonts w:ascii="Calibri" w:hAnsi="Calibri" w:cs="Calibri"/>
                <w:sz w:val="12"/>
                <w:szCs w:val="12"/>
              </w:rPr>
            </w:pPr>
            <w:r>
              <w:rPr>
                <w:rFonts w:ascii="Calibri" w:hAnsi="Calibri" w:cs="Calibri"/>
                <w:sz w:val="12"/>
                <w:szCs w:val="12"/>
              </w:rPr>
              <w:t xml:space="preserve">Bognar, L. (1999), "Metodika odgoja", SVEUČILIŠTE, Osijek </w:t>
            </w:r>
          </w:p>
          <w:p w:rsidR="00000000" w:rsidRDefault="008A1E12">
            <w:pPr>
              <w:pStyle w:val="Standard"/>
              <w:rPr>
                <w:rFonts w:ascii="Calibri" w:eastAsia="Calibri" w:hAnsi="Calibri" w:cs="Calibri"/>
                <w:sz w:val="12"/>
                <w:szCs w:val="12"/>
              </w:rPr>
            </w:pPr>
            <w:r>
              <w:rPr>
                <w:rFonts w:ascii="Calibri" w:hAnsi="Calibri" w:cs="Calibri"/>
                <w:sz w:val="12"/>
                <w:szCs w:val="12"/>
              </w:rPr>
              <w:t xml:space="preserve">Belamarić, D. (1986), "Dijete i oblik:likovni jezik predškolske djece", Zagreb  </w:t>
            </w:r>
          </w:p>
          <w:p w:rsidR="00000000" w:rsidRDefault="008A1E12">
            <w:pPr>
              <w:pStyle w:val="Standard"/>
              <w:rPr>
                <w:rFonts w:ascii="Calibri" w:hAnsi="Calibri" w:cs="Calibri"/>
                <w:sz w:val="12"/>
                <w:szCs w:val="12"/>
              </w:rPr>
            </w:pPr>
            <w:r>
              <w:rPr>
                <w:rFonts w:ascii="Calibri" w:eastAsia="Calibri" w:hAnsi="Calibri" w:cs="Calibri"/>
                <w:sz w:val="12"/>
                <w:szCs w:val="12"/>
              </w:rPr>
              <w:lastRenderedPageBreak/>
              <w:t xml:space="preserve"> </w:t>
            </w:r>
            <w:r>
              <w:rPr>
                <w:rFonts w:ascii="Calibri" w:hAnsi="Calibri" w:cs="Calibri"/>
                <w:sz w:val="12"/>
                <w:szCs w:val="12"/>
              </w:rPr>
              <w:t xml:space="preserve">Cox, M. (2000), "Dječji crtež", Beograd: Zavod za udžbenike i nastavna sredstva  </w:t>
            </w:r>
          </w:p>
          <w:p w:rsidR="00000000" w:rsidRDefault="008A1E12">
            <w:pPr>
              <w:pStyle w:val="Standard"/>
              <w:rPr>
                <w:rFonts w:ascii="Calibri" w:eastAsia="Calibri" w:hAnsi="Calibri" w:cs="Calibri"/>
                <w:sz w:val="12"/>
                <w:szCs w:val="12"/>
              </w:rPr>
            </w:pPr>
            <w:r>
              <w:rPr>
                <w:rFonts w:ascii="Calibri" w:hAnsi="Calibri" w:cs="Calibri"/>
                <w:sz w:val="12"/>
                <w:szCs w:val="12"/>
              </w:rPr>
              <w:t>Grgurić, N., Jaku</w:t>
            </w:r>
            <w:r>
              <w:rPr>
                <w:rFonts w:ascii="Calibri" w:hAnsi="Calibri" w:cs="Calibri"/>
                <w:sz w:val="12"/>
                <w:szCs w:val="12"/>
              </w:rPr>
              <w:t xml:space="preserve">bin, M. (1996) "Vizuelno likovni odgoj i obrazovanje", Zagreb Himelrajh,V. (1959) "Rad na likovnom odgoju" , Osijek Husković, F.(2013) "Metodika i likovno obrazovanje", Skoplje Karlavaris, B. (1991)" Metodika likovnog odgoja", Rijeka Karlavaris, B. (1986) </w:t>
            </w:r>
            <w:r>
              <w:rPr>
                <w:rFonts w:ascii="Calibri" w:hAnsi="Calibri" w:cs="Calibri"/>
                <w:sz w:val="12"/>
                <w:szCs w:val="12"/>
              </w:rPr>
              <w:t xml:space="preserve">"Metodika likovnog vaspitanja predškolske djece", Beograd </w:t>
            </w:r>
          </w:p>
          <w:p w:rsidR="00000000" w:rsidRDefault="008A1E12">
            <w:pPr>
              <w:pStyle w:val="Standard"/>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 xml:space="preserve">Kulenović, H. (1974) "Umjetnost i vaspitanje", Zavod za idavanje udžbenika, Sarajevo  </w:t>
            </w:r>
          </w:p>
          <w:p w:rsidR="00000000" w:rsidRDefault="008A1E12">
            <w:pPr>
              <w:pStyle w:val="Standard"/>
              <w:rPr>
                <w:rFonts w:ascii="Calibri" w:hAnsi="Calibri" w:cs="Calibri"/>
                <w:sz w:val="12"/>
                <w:szCs w:val="12"/>
              </w:rPr>
            </w:pPr>
            <w:r>
              <w:rPr>
                <w:rFonts w:ascii="Calibri" w:hAnsi="Calibri" w:cs="Calibri"/>
                <w:sz w:val="12"/>
                <w:szCs w:val="12"/>
              </w:rPr>
              <w:t xml:space="preserve">Spajić,V. (1989),  "Vrednovanje likovnog djela", Zagreb  </w:t>
            </w:r>
          </w:p>
          <w:p w:rsidR="00000000" w:rsidRDefault="008A1E12">
            <w:pPr>
              <w:pStyle w:val="Standard"/>
              <w:rPr>
                <w:rFonts w:ascii="Calibri" w:hAnsi="Calibri" w:cs="Calibri"/>
                <w:sz w:val="12"/>
                <w:szCs w:val="12"/>
              </w:rPr>
            </w:pPr>
            <w:r>
              <w:rPr>
                <w:rFonts w:ascii="Calibri" w:hAnsi="Calibri" w:cs="Calibri"/>
                <w:sz w:val="12"/>
                <w:szCs w:val="12"/>
              </w:rPr>
              <w:t xml:space="preserve">Tany, E.R. (1988) "Likovna kultura", Zagreb  </w:t>
            </w:r>
          </w:p>
          <w:p w:rsidR="00000000" w:rsidRDefault="008A1E12">
            <w:pPr>
              <w:pStyle w:val="Standard"/>
              <w:rPr>
                <w:rFonts w:ascii="Calibri" w:hAnsi="Calibri" w:cs="Calibri"/>
                <w:sz w:val="12"/>
                <w:szCs w:val="12"/>
              </w:rPr>
            </w:pPr>
            <w:r>
              <w:rPr>
                <w:rFonts w:ascii="Calibri" w:hAnsi="Calibri" w:cs="Calibri"/>
                <w:sz w:val="12"/>
                <w:szCs w:val="12"/>
              </w:rPr>
              <w:t>Tolči</w:t>
            </w:r>
            <w:r>
              <w:rPr>
                <w:rFonts w:ascii="Calibri" w:hAnsi="Calibri" w:cs="Calibri"/>
                <w:sz w:val="12"/>
                <w:szCs w:val="12"/>
              </w:rPr>
              <w:t xml:space="preserve">ć-Pogačnik, S. (1964) "Dječiji crteži kao izraz duševnog razvoja", Beograd   </w:t>
            </w:r>
          </w:p>
          <w:p w:rsidR="00000000" w:rsidRDefault="008A1E12">
            <w:pPr>
              <w:pStyle w:val="Standard"/>
            </w:pPr>
            <w:r>
              <w:rPr>
                <w:rFonts w:ascii="Calibri" w:hAnsi="Calibri" w:cs="Calibri"/>
                <w:sz w:val="12"/>
                <w:szCs w:val="12"/>
              </w:rPr>
              <w:t>Internet stranice:  Huzjak, M. Likovna Kultura  (http://likovna- kultura.ufzg.unizg.hr/savjetni.htm)   Milan Polić 2002. Obrazovni portal http:// www.radionicapolic.hr/%ilozo%ija</w:t>
            </w:r>
            <w:r>
              <w:rPr>
                <w:rFonts w:ascii="Calibri" w:hAnsi="Calibri" w:cs="Calibri"/>
                <w:sz w:val="12"/>
                <w:szCs w:val="12"/>
              </w:rPr>
              <w:t xml:space="preserve">/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Metodika nastave muzičke kulture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Praćenje rada kroz kontinuirano i aktivno učešće u realizaciji programskih sadržaja na nastavi, parcijalni i završni ispit (pismeni i sviranje na instrumentu). </w:t>
            </w:r>
          </w:p>
          <w:p w:rsidR="00000000" w:rsidRDefault="008A1E12">
            <w:pPr>
              <w:pStyle w:val="Standard"/>
              <w:rPr>
                <w:rFonts w:ascii="Calibri" w:hAnsi="Calibri" w:cs="Calibri"/>
                <w:sz w:val="12"/>
                <w:szCs w:val="12"/>
              </w:rPr>
            </w:pPr>
            <w:r>
              <w:rPr>
                <w:rFonts w:ascii="Calibri" w:hAnsi="Calibri" w:cs="Calibri"/>
                <w:sz w:val="12"/>
                <w:szCs w:val="12"/>
              </w:rPr>
              <w:t>Prvi parcijalni – sviranje pet dječijih pjesama (1. dio</w:t>
            </w:r>
            <w:r>
              <w:rPr>
                <w:rFonts w:ascii="Calibri" w:hAnsi="Calibri" w:cs="Calibri"/>
                <w:sz w:val="12"/>
                <w:szCs w:val="12"/>
              </w:rPr>
              <w:t xml:space="preserve">) 25% </w:t>
            </w:r>
          </w:p>
          <w:p w:rsidR="00000000" w:rsidRDefault="008A1E12">
            <w:pPr>
              <w:pStyle w:val="Standard"/>
              <w:rPr>
                <w:rFonts w:ascii="Calibri" w:hAnsi="Calibri" w:cs="Calibri"/>
                <w:sz w:val="12"/>
                <w:szCs w:val="12"/>
              </w:rPr>
            </w:pPr>
            <w:r>
              <w:rPr>
                <w:rFonts w:ascii="Calibri" w:hAnsi="Calibri" w:cs="Calibri"/>
                <w:sz w:val="12"/>
                <w:szCs w:val="12"/>
              </w:rPr>
              <w:t xml:space="preserve">Drugi parcijalni – sviranje pet novih dječijih pjesama (2. dio) 25% </w:t>
            </w:r>
          </w:p>
          <w:p w:rsidR="00000000" w:rsidRDefault="008A1E12">
            <w:pPr>
              <w:pStyle w:val="Standard"/>
            </w:pPr>
            <w:r>
              <w:rPr>
                <w:rFonts w:ascii="Calibri" w:hAnsi="Calibri" w:cs="Calibri"/>
                <w:sz w:val="12"/>
                <w:szCs w:val="12"/>
              </w:rPr>
              <w:t>Završni ispit: pismeni 50%, te zaključivanje konačne ocjene.</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Obavezna: Čavlović, Ivan. 2014. Muzički oblici i stilovi, Analiza muzičkog djela. Sarajevo: Muzička akademija Sarajevo </w:t>
            </w:r>
            <w:r>
              <w:rPr>
                <w:rFonts w:ascii="Calibri" w:hAnsi="Calibri" w:cs="Calibri"/>
                <w:sz w:val="12"/>
                <w:szCs w:val="12"/>
              </w:rPr>
              <w:t xml:space="preserve">Čavlović, Ivan. 1998. Muzički oblici. Sarajevo: Muzička akademija Sarajevo </w:t>
            </w:r>
          </w:p>
          <w:p w:rsidR="00000000" w:rsidRDefault="008A1E12">
            <w:pPr>
              <w:pStyle w:val="Standard"/>
              <w:rPr>
                <w:rFonts w:ascii="Calibri" w:hAnsi="Calibri" w:cs="Calibri"/>
                <w:sz w:val="12"/>
                <w:szCs w:val="12"/>
              </w:rPr>
            </w:pPr>
            <w:r>
              <w:rPr>
                <w:rFonts w:ascii="Calibri" w:hAnsi="Calibri" w:cs="Calibri"/>
                <w:sz w:val="12"/>
                <w:szCs w:val="12"/>
              </w:rPr>
              <w:t xml:space="preserve">Dobrota, Snježana. 2012. Uvod u suvremenu glazbenu pedagogiju. Split: Filozofski fakultet Sveučilišta u Splitu </w:t>
            </w:r>
          </w:p>
          <w:p w:rsidR="00000000" w:rsidRDefault="008A1E12">
            <w:pPr>
              <w:pStyle w:val="Standard"/>
              <w:rPr>
                <w:rFonts w:ascii="Calibri" w:hAnsi="Calibri" w:cs="Calibri"/>
                <w:sz w:val="12"/>
                <w:szCs w:val="12"/>
              </w:rPr>
            </w:pPr>
            <w:r>
              <w:rPr>
                <w:rFonts w:ascii="Calibri" w:hAnsi="Calibri" w:cs="Calibri"/>
                <w:sz w:val="12"/>
                <w:szCs w:val="12"/>
              </w:rPr>
              <w:t>Protić, Višnja. 1987. Prve kolektivne muzičke igre. Beograd: Zavod z</w:t>
            </w:r>
            <w:r>
              <w:rPr>
                <w:rFonts w:ascii="Calibri" w:hAnsi="Calibri" w:cs="Calibri"/>
                <w:sz w:val="12"/>
                <w:szCs w:val="12"/>
              </w:rPr>
              <w:t xml:space="preserve">a udžbenike i nastavna sredstva </w:t>
            </w:r>
          </w:p>
          <w:p w:rsidR="00000000" w:rsidRDefault="008A1E12">
            <w:pPr>
              <w:pStyle w:val="Standard"/>
              <w:rPr>
                <w:rFonts w:ascii="Calibri" w:hAnsi="Calibri" w:cs="Calibri"/>
                <w:sz w:val="12"/>
                <w:szCs w:val="12"/>
              </w:rPr>
            </w:pPr>
            <w:r>
              <w:rPr>
                <w:rFonts w:ascii="Calibri" w:hAnsi="Calibri" w:cs="Calibri"/>
                <w:sz w:val="12"/>
                <w:szCs w:val="12"/>
              </w:rPr>
              <w:t xml:space="preserve">Voglar, Mira. 1980. Kako muziku približiti djeci. Sarajevo: Zavod za izdavanje udžbenika Svjetlost Dopunska: </w:t>
            </w:r>
          </w:p>
          <w:p w:rsidR="00000000" w:rsidRDefault="008A1E12">
            <w:pPr>
              <w:pStyle w:val="Standard"/>
            </w:pPr>
            <w:r>
              <w:rPr>
                <w:rFonts w:ascii="Calibri" w:hAnsi="Calibri" w:cs="Calibri"/>
                <w:sz w:val="12"/>
                <w:szCs w:val="12"/>
              </w:rPr>
              <w:t>Bašić, Elly. 1974. Improvizacija kao kreativni čin. Časopis Umjetnost i dijete br. 26, Zagreb: Centar za vanškols</w:t>
            </w:r>
            <w:r>
              <w:rPr>
                <w:rFonts w:ascii="Calibri" w:hAnsi="Calibri" w:cs="Calibri"/>
                <w:sz w:val="12"/>
                <w:szCs w:val="12"/>
              </w:rPr>
              <w:t>ki odgoj RK Saveza društava „Naša djeca“ Rakijaš, Branko. 1981. Osnove muzičke kulture. Zagreb: Školska knjiga Časopis za muzičku kulturu Muzika, Muzička akademija u Sarajevu / Muzikološko društvo FBiH, Sarajevo 1997-2024.  Zbornici radova “Muzika u društv</w:t>
            </w:r>
            <w:r>
              <w:rPr>
                <w:rFonts w:ascii="Calibri" w:hAnsi="Calibri" w:cs="Calibri"/>
                <w:sz w:val="12"/>
                <w:szCs w:val="12"/>
              </w:rPr>
              <w:t xml:space="preserve">u” sa prilozima i radovima domaćih i stranih stručnjaka u oblasti muzikologije, etnomuzikologije, muzičke pedagogije i estetike (isti izdavač)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tjelesne kulture 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Ocjena će biti formirana iz ocjena teorijskog dijela ispita (usmeno i pism</w:t>
            </w:r>
            <w:r>
              <w:rPr>
                <w:rFonts w:ascii="Calibri" w:hAnsi="Calibri" w:cs="Calibri"/>
                <w:sz w:val="12"/>
                <w:szCs w:val="12"/>
              </w:rPr>
              <w:t xml:space="preserve">eno) i realiziranja sadržaja vježbi (praktično). Student je dužan da realizira metodičku praksu, koja je također obavezna. Ona se evidentira u dnevniku metodičke prakse.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Praćenje rada i provjere znanja vrše se tokom realizacije nastavnog programa.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I parc</w:t>
            </w:r>
            <w:r>
              <w:rPr>
                <w:rFonts w:ascii="Calibri" w:hAnsi="Calibri" w:cs="Calibri"/>
                <w:sz w:val="12"/>
                <w:szCs w:val="12"/>
              </w:rPr>
              <w:t xml:space="preserve">ijalna provjera znanja – 7. ili 14. sedmica – praktično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 parcijalna provjera znanja – 7. ili 14. sedmica – teorija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praktično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teorija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(Po dogovo</w:t>
            </w:r>
            <w:r>
              <w:rPr>
                <w:rFonts w:ascii="Calibri" w:hAnsi="Calibri" w:cs="Calibri"/>
                <w:sz w:val="12"/>
                <w:szCs w:val="12"/>
              </w:rPr>
              <w:t xml:space="preserve">ru sa studentima).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Završni ispit će se obavljati u toku posljednje sedmice nastave ili u prvoj sedmici nakon završene nastave.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Struktura ocjene i bodovni kriterij (postotak u odnosu na ukupan broj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Aktivnost studenata (aktivnost studenata, i</w:t>
            </w:r>
            <w:r>
              <w:rPr>
                <w:rFonts w:ascii="Calibri" w:hAnsi="Calibri" w:cs="Calibri"/>
                <w:sz w:val="12"/>
                <w:szCs w:val="12"/>
              </w:rPr>
              <w:t xml:space="preserve">nteraktivna nastava, dodatni zadaci) – 10%.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Metodička praksa – 10%.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(7. ili 8. sedmica) I kolokvij – 20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(14. ili 15. sedmica) II kolokvij – 20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Završni i</w:t>
            </w:r>
            <w:r>
              <w:rPr>
                <w:rFonts w:ascii="Calibri" w:hAnsi="Calibri" w:cs="Calibri"/>
                <w:sz w:val="12"/>
                <w:szCs w:val="12"/>
              </w:rPr>
              <w:t xml:space="preserve">spit – teorija 40 %;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(7. ili 8. sedmica) I kolokvij – 20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(14. ili 15. sedmica) II kolokvij – 20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 praktično 40 %.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pPr>
            <w:r>
              <w:rPr>
                <w:rFonts w:ascii="Calibri" w:hAnsi="Calibri" w:cs="Calibri"/>
                <w:sz w:val="12"/>
                <w:szCs w:val="12"/>
              </w:rPr>
              <w:t>Napomena: S</w:t>
            </w:r>
            <w:r>
              <w:rPr>
                <w:rFonts w:ascii="Calibri" w:hAnsi="Calibri" w:cs="Calibri"/>
                <w:sz w:val="12"/>
                <w:szCs w:val="12"/>
              </w:rPr>
              <w:t>tudenti koji polože I i II parcijalni test iz teorijskog dijela ispita ne moraju izlaziti na završni na kraju semestra ukoliko su ostavrili dovoljan broj bodova za prolaz, a zadovoljni su postignutim rezultatima. Isto se odnosi i na vježbe.</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Style w:val="WW-DefaultParagraphFont"/>
                <w:rFonts w:ascii="Calibri" w:hAnsi="Calibri" w:cs="Calibri"/>
                <w:sz w:val="12"/>
                <w:szCs w:val="12"/>
              </w:rPr>
            </w:pPr>
            <w:r>
              <w:rPr>
                <w:rFonts w:ascii="Calibri" w:hAnsi="Calibri" w:cs="Calibri"/>
                <w:b/>
                <w:bCs/>
                <w:sz w:val="12"/>
                <w:szCs w:val="12"/>
              </w:rPr>
              <w:t xml:space="preserve">Obavezna: </w:t>
            </w:r>
          </w:p>
          <w:p w:rsidR="00000000" w:rsidRDefault="008A1E12">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N</w:t>
            </w:r>
            <w:r>
              <w:rPr>
                <w:rStyle w:val="WW-DefaultParagraphFont"/>
                <w:rFonts w:ascii="Calibri" w:eastAsia="Times New Roman" w:hAnsi="Calibri" w:cs="Calibri"/>
                <w:bCs/>
                <w:kern w:val="0"/>
                <w:sz w:val="12"/>
                <w:szCs w:val="12"/>
                <w:shd w:val="clear" w:color="auto" w:fill="FCFCFC"/>
                <w:lang w:eastAsia="bs-Latn-BA" w:bidi="ar-SA"/>
              </w:rPr>
              <w:t xml:space="preserve">ikšić, E., Rašidagić, F., Mekić, A., Beganović, E. (2025). Utvrđivanje nivoa motoričkih sposobnosti, analiza stanja uhranjenosti i kompozitnosti tijela učenika od II do IX razreda osnovne škole. Univerziteta u Sarajevu - Pedagoški fakultet,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2. N</w:t>
            </w:r>
            <w:r>
              <w:rPr>
                <w:rFonts w:ascii="Calibri" w:hAnsi="Calibri" w:cs="Calibri"/>
                <w:sz w:val="12"/>
                <w:szCs w:val="12"/>
              </w:rPr>
              <w:t xml:space="preserve">ikšić, E., Mahmutović, I., Rašidagić, F., Mujčić, A. (2015). Igre sa loptom u funkciji razvoja djeteta.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3. Nikšić, E., Rašidagić, F., Beganović, E. (2019). Posturalni poremećaji kod učenika razredne na</w:t>
            </w:r>
            <w:r>
              <w:rPr>
                <w:rFonts w:ascii="Calibri" w:hAnsi="Calibri" w:cs="Calibri"/>
                <w:sz w:val="12"/>
                <w:szCs w:val="12"/>
              </w:rPr>
              <w:t xml:space="preserve">stave i njihova prevencija i korekcija.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Bešović, M. (2011). Kineziološka metodika u edukaciji (I) i (II) dio, Bosanska riječ, Sarajevo.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1. Findak, V. (2001). Metodika tjelesne i zdravst</w:t>
            </w:r>
            <w:r>
              <w:rPr>
                <w:rFonts w:ascii="Calibri" w:hAnsi="Calibri" w:cs="Calibri"/>
                <w:sz w:val="12"/>
                <w:szCs w:val="12"/>
              </w:rPr>
              <w:t xml:space="preserve">vene kulture. Priručnik za nastavnike tjelesne i zdravstvene kulture. Školska knjiga,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2. Hadžikadunić, M., Mađarević, M. (2004). Metodika nastave tjelesnog odgoja sa osnovama fiziologije tjelesnog vježbanja. Pedagoški fakultet Univerziteta u Zenic</w:t>
            </w:r>
            <w:r>
              <w:rPr>
                <w:rFonts w:ascii="Calibri" w:hAnsi="Calibri" w:cs="Calibri"/>
                <w:sz w:val="12"/>
                <w:szCs w:val="12"/>
              </w:rPr>
              <w:t xml:space="preserve">i, Zenica.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3. Kazazović, E. (2013). Testiranje, mjerenje i evaluacija u tjelesnom odgoju i sportu. Fakultet 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Najšteter, Đ. (1997). Kineziološka didaktika. Univerzitetska knjiga,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5.</w:t>
            </w:r>
            <w:r>
              <w:rPr>
                <w:rFonts w:ascii="Calibri" w:hAnsi="Calibri" w:cs="Calibri"/>
                <w:sz w:val="12"/>
                <w:szCs w:val="12"/>
              </w:rPr>
              <w:t xml:space="preserve"> Neljak, B. (2013). Kineziološka metodika u osnovnom i srednjem školstvu. Priručnik, Gopal d.o.o.,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6. Tabaković, M., Atiković, A., Turković, S. (2014). Vježbe oblikovanja sa osnovnom primjenom u gimnastici. Fakultet sporta i tjelesnog odgoja Unive</w:t>
            </w:r>
            <w:r>
              <w:rPr>
                <w:rFonts w:ascii="Calibri" w:hAnsi="Calibri" w:cs="Calibri"/>
                <w:sz w:val="12"/>
                <w:szCs w:val="12"/>
              </w:rPr>
              <w:t xml:space="preserve">rziteta u Sarajevu, Sarajevo. </w:t>
            </w:r>
          </w:p>
          <w:p w:rsidR="00000000" w:rsidRDefault="008A1E12">
            <w:pPr>
              <w:pStyle w:val="Standard"/>
              <w:snapToGrid w:val="0"/>
              <w:jc w:val="both"/>
            </w:pPr>
            <w:r>
              <w:rPr>
                <w:rFonts w:ascii="Calibri" w:hAnsi="Calibri" w:cs="Calibri"/>
                <w:sz w:val="12"/>
                <w:szCs w:val="12"/>
              </w:rPr>
              <w:t>7. Taljić, I. (2019). Ishrana školske djece i adolescenata. Centar za interdisciplinarne studije Univerziteta u Sarajevu, Sarajevo.</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Engleski jezik u struci IV</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Pismeni dio ispita:</w:t>
            </w:r>
          </w:p>
          <w:p w:rsidR="00000000" w:rsidRDefault="008A1E12">
            <w:pPr>
              <w:pStyle w:val="NoSpacing"/>
              <w:rPr>
                <w:sz w:val="12"/>
                <w:szCs w:val="12"/>
              </w:rPr>
            </w:pPr>
            <w:r>
              <w:rPr>
                <w:sz w:val="12"/>
                <w:szCs w:val="12"/>
              </w:rPr>
              <w:t>Test, esej, prezentacija, s</w:t>
            </w:r>
            <w:r>
              <w:rPr>
                <w:sz w:val="12"/>
                <w:szCs w:val="12"/>
              </w:rPr>
              <w:t>ažetak, prevod, seminarski rad i sl.</w:t>
            </w:r>
          </w:p>
          <w:p w:rsidR="00000000" w:rsidRDefault="008A1E12">
            <w:pPr>
              <w:pStyle w:val="NoSpacing"/>
              <w:rPr>
                <w:sz w:val="12"/>
                <w:szCs w:val="12"/>
              </w:rPr>
            </w:pPr>
            <w:r>
              <w:rPr>
                <w:sz w:val="12"/>
                <w:szCs w:val="12"/>
              </w:rPr>
              <w:t>Usmeni dio ispita:</w:t>
            </w:r>
          </w:p>
          <w:p w:rsidR="00000000" w:rsidRDefault="008A1E12">
            <w:pPr>
              <w:pStyle w:val="NoSpacing"/>
              <w:rPr>
                <w:sz w:val="12"/>
                <w:szCs w:val="12"/>
              </w:rPr>
            </w:pPr>
            <w:r>
              <w:rPr>
                <w:sz w:val="12"/>
                <w:szCs w:val="12"/>
              </w:rPr>
              <w:t>Čitanje, prevod, razgovor, individualna usmena prezentacija i sl.</w:t>
            </w:r>
          </w:p>
          <w:p w:rsidR="00000000" w:rsidRDefault="008A1E12">
            <w:pPr>
              <w:pStyle w:val="NoSpacing"/>
              <w:rPr>
                <w:sz w:val="12"/>
                <w:szCs w:val="12"/>
              </w:rPr>
            </w:pPr>
          </w:p>
          <w:p w:rsidR="00000000" w:rsidRDefault="008A1E12">
            <w:pPr>
              <w:pStyle w:val="NoSpacing"/>
              <w:rPr>
                <w:sz w:val="12"/>
                <w:szCs w:val="12"/>
                <w:lang w:val="hr-HR"/>
              </w:rPr>
            </w:pPr>
            <w:r>
              <w:rPr>
                <w:sz w:val="12"/>
                <w:szCs w:val="12"/>
              </w:rPr>
              <w:t>Vrednovanje:</w:t>
            </w:r>
          </w:p>
          <w:p w:rsidR="00000000" w:rsidRDefault="008A1E12">
            <w:pPr>
              <w:pStyle w:val="NoSpacing"/>
              <w:rPr>
                <w:sz w:val="12"/>
                <w:szCs w:val="12"/>
                <w:lang w:val="hr-HR"/>
              </w:rPr>
            </w:pPr>
            <w:r>
              <w:rPr>
                <w:sz w:val="12"/>
                <w:szCs w:val="12"/>
                <w:lang w:val="hr-HR"/>
              </w:rPr>
              <w:lastRenderedPageBreak/>
              <w:t>Aktivnost i učešće na nastavi (diskusija, prezentacija, individualni i rad u paru ili grupi): 10%</w:t>
            </w:r>
          </w:p>
          <w:p w:rsidR="00000000" w:rsidRDefault="008A1E12">
            <w:pPr>
              <w:pStyle w:val="NoSpacing"/>
              <w:rPr>
                <w:sz w:val="12"/>
                <w:szCs w:val="12"/>
                <w:lang w:val="hr-HR"/>
              </w:rPr>
            </w:pPr>
            <w:r>
              <w:rPr>
                <w:sz w:val="12"/>
                <w:szCs w:val="12"/>
                <w:lang w:val="hr-HR"/>
              </w:rPr>
              <w:t>Pismeni ispit 40%</w:t>
            </w:r>
          </w:p>
          <w:p w:rsidR="00000000" w:rsidRDefault="008A1E12">
            <w:pPr>
              <w:pStyle w:val="NoSpacing"/>
            </w:pPr>
            <w:r>
              <w:rPr>
                <w:sz w:val="12"/>
                <w:szCs w:val="12"/>
                <w:lang w:val="hr-HR"/>
              </w:rPr>
              <w:t>Zavr</w:t>
            </w:r>
            <w:r>
              <w:rPr>
                <w:sz w:val="12"/>
                <w:szCs w:val="12"/>
                <w:lang w:val="hr-HR"/>
              </w:rPr>
              <w:t>šni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lastRenderedPageBreak/>
              <w:t>Obavezna:</w:t>
            </w:r>
          </w:p>
          <w:p w:rsidR="00000000" w:rsidRDefault="008A1E12">
            <w:pPr>
              <w:pStyle w:val="NoSpacing"/>
              <w:rPr>
                <w:sz w:val="12"/>
                <w:szCs w:val="12"/>
              </w:rPr>
            </w:pPr>
            <w:r>
              <w:rPr>
                <w:sz w:val="12"/>
                <w:szCs w:val="12"/>
              </w:rPr>
              <w:t xml:space="preserve">Hrasnica, N. (2003). </w:t>
            </w:r>
            <w:r>
              <w:rPr>
                <w:i/>
                <w:sz w:val="12"/>
                <w:szCs w:val="12"/>
              </w:rPr>
              <w:t>English 3</w:t>
            </w:r>
            <w:r>
              <w:rPr>
                <w:sz w:val="12"/>
                <w:szCs w:val="12"/>
              </w:rPr>
              <w:t>. Sarajevo: Pedagogical Academy.</w:t>
            </w:r>
          </w:p>
          <w:p w:rsidR="00000000" w:rsidRDefault="008A1E12">
            <w:pPr>
              <w:pStyle w:val="NoSpacing"/>
              <w:rPr>
                <w:sz w:val="12"/>
                <w:szCs w:val="12"/>
              </w:rPr>
            </w:pPr>
            <w:r>
              <w:rPr>
                <w:sz w:val="12"/>
                <w:szCs w:val="12"/>
              </w:rPr>
              <w:t xml:space="preserve">McCarthy, M., O’Dell, F. (2008). </w:t>
            </w:r>
            <w:r>
              <w:rPr>
                <w:i/>
                <w:sz w:val="12"/>
                <w:szCs w:val="12"/>
              </w:rPr>
              <w:t>Academic Vocabulary in Use</w:t>
            </w:r>
            <w:r>
              <w:rPr>
                <w:sz w:val="12"/>
                <w:szCs w:val="12"/>
              </w:rPr>
              <w:t>. Cambridge: Cambridge University Press.</w:t>
            </w:r>
          </w:p>
          <w:p w:rsidR="00000000" w:rsidRDefault="008A1E12">
            <w:pPr>
              <w:pStyle w:val="NoSpacing"/>
              <w:rPr>
                <w:sz w:val="12"/>
                <w:szCs w:val="12"/>
              </w:rPr>
            </w:pPr>
            <w:r>
              <w:rPr>
                <w:sz w:val="12"/>
                <w:szCs w:val="12"/>
              </w:rPr>
              <w:lastRenderedPageBreak/>
              <w:t xml:space="preserve">Oshima, A., Hogue, A. (2006). </w:t>
            </w:r>
            <w:r>
              <w:rPr>
                <w:i/>
                <w:sz w:val="12"/>
                <w:szCs w:val="12"/>
              </w:rPr>
              <w:t>Writing Academic English (4</w:t>
            </w:r>
            <w:r>
              <w:rPr>
                <w:i/>
                <w:sz w:val="12"/>
                <w:szCs w:val="12"/>
                <w:vertAlign w:val="superscript"/>
              </w:rPr>
              <w:t>th</w:t>
            </w:r>
            <w:r>
              <w:rPr>
                <w:i/>
                <w:sz w:val="12"/>
                <w:szCs w:val="12"/>
              </w:rPr>
              <w:t xml:space="preserve"> ed</w:t>
            </w:r>
            <w:r>
              <w:rPr>
                <w:sz w:val="12"/>
                <w:szCs w:val="12"/>
              </w:rPr>
              <w:t>.). New</w:t>
            </w:r>
            <w:r>
              <w:rPr>
                <w:sz w:val="12"/>
                <w:szCs w:val="12"/>
              </w:rPr>
              <w:t xml:space="preserve"> York: Pearson Education.</w:t>
            </w:r>
          </w:p>
          <w:p w:rsidR="00000000" w:rsidRDefault="008A1E12">
            <w:pPr>
              <w:pStyle w:val="NoSpacing"/>
              <w:rPr>
                <w:sz w:val="12"/>
                <w:szCs w:val="12"/>
              </w:rPr>
            </w:pPr>
            <w:r>
              <w:rPr>
                <w:sz w:val="12"/>
                <w:szCs w:val="12"/>
              </w:rPr>
              <w:t xml:space="preserve">Taylor, G. (2009). </w:t>
            </w:r>
            <w:r>
              <w:rPr>
                <w:i/>
                <w:sz w:val="12"/>
                <w:szCs w:val="12"/>
              </w:rPr>
              <w:t>A Student’s Writing Guide: How to Plan and Write Successful Essays</w:t>
            </w:r>
            <w:r>
              <w:rPr>
                <w:sz w:val="12"/>
                <w:szCs w:val="12"/>
              </w:rPr>
              <w:t>. New York: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u w:val="single"/>
              </w:rPr>
              <w:t xml:space="preserve">Napomena: </w:t>
            </w:r>
          </w:p>
          <w:p w:rsidR="00000000" w:rsidRDefault="008A1E12">
            <w:pPr>
              <w:pStyle w:val="NoSpacing"/>
              <w:rPr>
                <w:sz w:val="12"/>
                <w:szCs w:val="12"/>
                <w:lang w:eastAsia="hr-BA"/>
              </w:rPr>
            </w:pPr>
            <w:r>
              <w:rPr>
                <w:sz w:val="12"/>
                <w:szCs w:val="12"/>
              </w:rPr>
              <w:t>U toku nastave će se koristiti i namjenski pripremljen dodatni materijal (kompilacija tekstov</w:t>
            </w:r>
            <w:r>
              <w:rPr>
                <w:sz w:val="12"/>
                <w:szCs w:val="12"/>
              </w:rPr>
              <w:t>a i vježbi) koji će studenti dobiti na času u printanoj formi.</w:t>
            </w:r>
          </w:p>
          <w:p w:rsidR="00000000" w:rsidRDefault="008A1E12">
            <w:pPr>
              <w:pStyle w:val="NoSpacing"/>
              <w:rPr>
                <w:sz w:val="12"/>
                <w:szCs w:val="12"/>
                <w:lang w:eastAsia="hr-BA"/>
              </w:rPr>
            </w:pPr>
          </w:p>
          <w:p w:rsidR="00000000" w:rsidRDefault="008A1E12">
            <w:pPr>
              <w:pStyle w:val="NoSpacing"/>
              <w:rPr>
                <w:sz w:val="12"/>
                <w:szCs w:val="12"/>
              </w:rPr>
            </w:pPr>
            <w:r>
              <w:rPr>
                <w:b/>
                <w:sz w:val="12"/>
                <w:szCs w:val="12"/>
                <w:lang w:eastAsia="hr-BA"/>
              </w:rPr>
              <w:t>Dopunska:</w:t>
            </w:r>
          </w:p>
          <w:p w:rsidR="00000000" w:rsidRDefault="008A1E12">
            <w:pPr>
              <w:pStyle w:val="NoSpacing"/>
              <w:rPr>
                <w:sz w:val="12"/>
                <w:szCs w:val="12"/>
              </w:rPr>
            </w:pPr>
            <w:r>
              <w:rPr>
                <w:sz w:val="12"/>
                <w:szCs w:val="12"/>
              </w:rPr>
              <w:t xml:space="preserve">Bujas, Ž. (2001). </w:t>
            </w:r>
            <w:r>
              <w:rPr>
                <w:i/>
                <w:sz w:val="12"/>
                <w:szCs w:val="12"/>
              </w:rPr>
              <w:t>Veliki englesko-hrvatski rječnik</w:t>
            </w:r>
            <w:r>
              <w:rPr>
                <w:sz w:val="12"/>
                <w:szCs w:val="12"/>
              </w:rPr>
              <w:t>. Zagreb: Nakladni zavod Globus.</w:t>
            </w:r>
          </w:p>
          <w:p w:rsidR="00000000" w:rsidRDefault="008A1E12">
            <w:pPr>
              <w:pStyle w:val="NoSpacing"/>
              <w:rPr>
                <w:sz w:val="12"/>
                <w:szCs w:val="12"/>
              </w:rPr>
            </w:pPr>
            <w:r>
              <w:rPr>
                <w:sz w:val="12"/>
                <w:szCs w:val="12"/>
              </w:rPr>
              <w:t xml:space="preserve">Bujas, Ž. (2001). </w:t>
            </w:r>
            <w:r>
              <w:rPr>
                <w:i/>
                <w:sz w:val="12"/>
                <w:szCs w:val="12"/>
              </w:rPr>
              <w:t>Veliki hrvatsko-engleski rječnik</w:t>
            </w:r>
            <w:r>
              <w:rPr>
                <w:sz w:val="12"/>
                <w:szCs w:val="12"/>
              </w:rPr>
              <w:t>. Zagreb: Nakladni zavod Globus.</w:t>
            </w:r>
          </w:p>
          <w:p w:rsidR="00000000" w:rsidRDefault="008A1E12">
            <w:pPr>
              <w:pStyle w:val="NoSpacing"/>
              <w:rPr>
                <w:sz w:val="12"/>
                <w:szCs w:val="12"/>
              </w:rPr>
            </w:pPr>
            <w:r>
              <w:rPr>
                <w:sz w:val="12"/>
                <w:szCs w:val="12"/>
              </w:rPr>
              <w:t>Greenbaum, S. (2</w:t>
            </w:r>
            <w:r>
              <w:rPr>
                <w:sz w:val="12"/>
                <w:szCs w:val="12"/>
              </w:rPr>
              <w:t xml:space="preserve">000). </w:t>
            </w:r>
            <w:r>
              <w:rPr>
                <w:bCs/>
                <w:i/>
                <w:sz w:val="12"/>
                <w:szCs w:val="12"/>
              </w:rPr>
              <w:t>The Oxford Reference Grammmar</w:t>
            </w:r>
            <w:r>
              <w:rPr>
                <w:sz w:val="12"/>
                <w:szCs w:val="12"/>
              </w:rPr>
              <w:t>, ed. by Weiner, E. Oxford: Oxford University Press.</w:t>
            </w:r>
          </w:p>
          <w:p w:rsidR="00000000" w:rsidRDefault="008A1E12">
            <w:pPr>
              <w:pStyle w:val="NoSpacing"/>
              <w:rPr>
                <w:sz w:val="12"/>
                <w:szCs w:val="12"/>
                <w:lang w:eastAsia="hr-HR"/>
              </w:rPr>
            </w:pPr>
            <w:r>
              <w:rPr>
                <w:sz w:val="12"/>
                <w:szCs w:val="12"/>
              </w:rPr>
              <w:t xml:space="preserve">Stevenson, A., Soanes, C. (2004). </w:t>
            </w:r>
            <w:r>
              <w:rPr>
                <w:i/>
                <w:sz w:val="12"/>
                <w:szCs w:val="12"/>
              </w:rPr>
              <w:t>Concise Oxford English Dictionary</w:t>
            </w:r>
            <w:r>
              <w:rPr>
                <w:sz w:val="12"/>
                <w:szCs w:val="12"/>
              </w:rPr>
              <w:t>. Oxford: Oxford University Press.</w:t>
            </w:r>
          </w:p>
          <w:p w:rsidR="00000000" w:rsidRDefault="008A1E12">
            <w:pPr>
              <w:pStyle w:val="NoSpacing"/>
            </w:pPr>
            <w:r>
              <w:rPr>
                <w:sz w:val="12"/>
                <w:szCs w:val="12"/>
                <w:lang w:eastAsia="hr-HR"/>
              </w:rPr>
              <w:t xml:space="preserve">Walker, E., Elsworth, S. (2000). </w:t>
            </w:r>
            <w:r>
              <w:rPr>
                <w:i/>
                <w:sz w:val="12"/>
                <w:szCs w:val="12"/>
                <w:lang w:eastAsia="hr-HR"/>
              </w:rPr>
              <w:t>Grammar Practice (for Intermediat</w:t>
            </w:r>
            <w:r>
              <w:rPr>
                <w:i/>
                <w:sz w:val="12"/>
                <w:szCs w:val="12"/>
                <w:lang w:eastAsia="hr-HR"/>
              </w:rPr>
              <w:t>e Students)</w:t>
            </w:r>
            <w:r>
              <w:rPr>
                <w:sz w:val="12"/>
                <w:szCs w:val="12"/>
                <w:lang w:eastAsia="hr-HR"/>
              </w:rPr>
              <w:t>. Essex: Pearson Education Limited.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Mentalno zdravlje</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numPr>
                <w:ilvl w:val="0"/>
                <w:numId w:val="8"/>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Seminarski rad ili referat – 10%</w:t>
            </w:r>
          </w:p>
          <w:p w:rsidR="00000000" w:rsidRDefault="008A1E12">
            <w:pPr>
              <w:numPr>
                <w:ilvl w:val="0"/>
                <w:numId w:val="8"/>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Prisustvo na nastavi – 10%</w:t>
            </w:r>
          </w:p>
          <w:p w:rsidR="00000000" w:rsidRDefault="008A1E12">
            <w:pPr>
              <w:numPr>
                <w:ilvl w:val="0"/>
                <w:numId w:val="8"/>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Prvi parcijalni ispit – 40%</w:t>
            </w:r>
          </w:p>
          <w:p w:rsidR="00000000" w:rsidRDefault="008A1E12">
            <w:pPr>
              <w:numPr>
                <w:ilvl w:val="0"/>
                <w:numId w:val="8"/>
              </w:num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Usmeni ispit – 40%</w:t>
            </w:r>
          </w:p>
          <w:p w:rsidR="00000000" w:rsidRDefault="008A1E12">
            <w:pPr>
              <w:ind w:left="360"/>
              <w:rPr>
                <w:rFonts w:ascii="Calibri" w:eastAsia="Times New Roman" w:hAnsi="Calibri" w:cs="Calibri"/>
                <w:sz w:val="12"/>
                <w:szCs w:val="12"/>
                <w:lang w:eastAsia="hr-BA"/>
              </w:rPr>
            </w:pPr>
            <w:r>
              <w:rPr>
                <w:rFonts w:ascii="Calibri" w:eastAsia="Times New Roman" w:hAnsi="Calibri" w:cs="Calibri"/>
                <w:sz w:val="12"/>
                <w:szCs w:val="12"/>
                <w:lang w:eastAsia="hr-BA"/>
              </w:rPr>
              <w:t>Način bodovanja za vanredne student:</w:t>
            </w:r>
          </w:p>
          <w:p w:rsidR="00000000" w:rsidRDefault="008A1E12">
            <w:p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Seminarski rad ili referat – 10%</w:t>
            </w:r>
          </w:p>
          <w:p w:rsidR="00000000" w:rsidRDefault="008A1E12">
            <w:p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Prisustvo na </w:t>
            </w:r>
            <w:r>
              <w:rPr>
                <w:rFonts w:ascii="Calibri" w:eastAsia="Times New Roman" w:hAnsi="Calibri" w:cs="Calibri"/>
                <w:sz w:val="12"/>
                <w:szCs w:val="12"/>
                <w:lang w:eastAsia="hr-BA"/>
              </w:rPr>
              <w:t>nastavi – 10%</w:t>
            </w:r>
          </w:p>
          <w:p w:rsidR="00000000" w:rsidRDefault="008A1E12">
            <w:p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Pismeni ispit – 40%</w:t>
            </w:r>
          </w:p>
          <w:p w:rsidR="00000000" w:rsidRDefault="008A1E12">
            <w:pPr>
              <w:suppressAutoHyphens w:val="0"/>
              <w:rPr>
                <w:rFonts w:ascii="Calibri" w:eastAsia="Times New Roman" w:hAnsi="Calibri" w:cs="Calibri"/>
                <w:sz w:val="12"/>
                <w:szCs w:val="12"/>
                <w:lang w:eastAsia="hr-BA"/>
              </w:rPr>
            </w:pPr>
            <w:r>
              <w:rPr>
                <w:rFonts w:ascii="Calibri" w:eastAsia="Times New Roman" w:hAnsi="Calibri" w:cs="Calibri"/>
                <w:sz w:val="12"/>
                <w:szCs w:val="12"/>
                <w:lang w:eastAsia="hr-BA"/>
              </w:rPr>
              <w:t>Usmeni ispit – 40%</w:t>
            </w:r>
          </w:p>
          <w:p w:rsidR="00000000" w:rsidRDefault="008A1E12">
            <w:pPr>
              <w:ind w:left="720"/>
              <w:rPr>
                <w:rFonts w:ascii="Calibri" w:eastAsia="Times New Roman" w:hAnsi="Calibri" w:cs="Calibri"/>
                <w:sz w:val="12"/>
                <w:szCs w:val="12"/>
                <w:lang w:eastAsia="hr-BA"/>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sz w:val="12"/>
                <w:szCs w:val="12"/>
                <w:lang w:eastAsia="hr-BA"/>
              </w:rPr>
            </w:pPr>
            <w:r>
              <w:rPr>
                <w:rFonts w:ascii="Calibri" w:eastAsia="Times New Roman" w:hAnsi="Calibri" w:cs="Calibri"/>
                <w:sz w:val="12"/>
                <w:szCs w:val="12"/>
                <w:lang w:eastAsia="hr-BA"/>
              </w:rPr>
              <w:t>Obavezna:</w:t>
            </w:r>
          </w:p>
          <w:p w:rsidR="00000000" w:rsidRDefault="008A1E12">
            <w:pPr>
              <w:rPr>
                <w:rFonts w:cs="Calibri"/>
                <w:sz w:val="12"/>
                <w:szCs w:val="12"/>
                <w:lang w:eastAsia="hr-BA"/>
              </w:rPr>
            </w:pPr>
            <w:r>
              <w:rPr>
                <w:rFonts w:ascii="Calibri" w:eastAsia="Times New Roman" w:hAnsi="Calibri" w:cs="Calibri"/>
                <w:sz w:val="12"/>
                <w:szCs w:val="12"/>
                <w:lang w:eastAsia="hr-BA"/>
              </w:rPr>
              <w:t xml:space="preserve">Bajraktarević, Jasna (2015), </w:t>
            </w:r>
            <w:r>
              <w:rPr>
                <w:rFonts w:ascii="Calibri" w:eastAsia="Times New Roman" w:hAnsi="Calibri" w:cs="Calibri"/>
                <w:i/>
                <w:sz w:val="12"/>
                <w:szCs w:val="12"/>
                <w:lang w:eastAsia="hr-BA"/>
              </w:rPr>
              <w:t xml:space="preserve">Mentalno zdravlje,  </w:t>
            </w:r>
            <w:r>
              <w:rPr>
                <w:rFonts w:ascii="Calibri" w:eastAsia="Times New Roman" w:hAnsi="Calibri" w:cs="Calibri"/>
                <w:sz w:val="12"/>
                <w:szCs w:val="12"/>
                <w:lang w:eastAsia="hr-BA"/>
              </w:rPr>
              <w:t>Sarajevo</w:t>
            </w:r>
          </w:p>
          <w:p w:rsidR="00000000" w:rsidRDefault="008A1E12">
            <w:pPr>
              <w:pStyle w:val="ListParagraph"/>
              <w:ind w:left="0"/>
              <w:jc w:val="both"/>
              <w:rPr>
                <w:rFonts w:cs="Calibri"/>
                <w:sz w:val="12"/>
                <w:szCs w:val="12"/>
              </w:rPr>
            </w:pPr>
            <w:r>
              <w:rPr>
                <w:rFonts w:cs="Calibri"/>
                <w:sz w:val="12"/>
                <w:szCs w:val="12"/>
                <w:lang w:eastAsia="hr-BA"/>
              </w:rPr>
              <w:t>Dopunska:</w:t>
            </w:r>
            <w:r>
              <w:rPr>
                <w:rFonts w:cs="Calibri"/>
                <w:sz w:val="12"/>
                <w:szCs w:val="12"/>
              </w:rPr>
              <w:t xml:space="preserve"> </w:t>
            </w:r>
          </w:p>
          <w:p w:rsidR="00000000" w:rsidRDefault="008A1E12">
            <w:pPr>
              <w:pStyle w:val="ListParagraph"/>
              <w:ind w:left="0"/>
              <w:jc w:val="both"/>
              <w:rPr>
                <w:rFonts w:cs="Calibri"/>
                <w:sz w:val="12"/>
                <w:szCs w:val="12"/>
              </w:rPr>
            </w:pPr>
            <w:r>
              <w:rPr>
                <w:rFonts w:cs="Calibri"/>
                <w:sz w:val="12"/>
                <w:szCs w:val="12"/>
              </w:rPr>
              <w:t xml:space="preserve">Loga, S. (1999). </w:t>
            </w:r>
            <w:r>
              <w:rPr>
                <w:rFonts w:cs="Calibri"/>
                <w:i/>
                <w:sz w:val="12"/>
                <w:szCs w:val="12"/>
              </w:rPr>
              <w:t xml:space="preserve">Klinička psihijatrija. </w:t>
            </w:r>
            <w:r>
              <w:rPr>
                <w:rFonts w:cs="Calibri"/>
                <w:sz w:val="12"/>
                <w:szCs w:val="12"/>
              </w:rPr>
              <w:t xml:space="preserve">Medicinski fakulteti Sarajevo </w:t>
            </w:r>
          </w:p>
          <w:p w:rsidR="00000000" w:rsidRDefault="008A1E12">
            <w:pPr>
              <w:pStyle w:val="ListParagraph"/>
              <w:ind w:left="0"/>
              <w:jc w:val="both"/>
              <w:rPr>
                <w:rFonts w:cs="Calibri"/>
                <w:sz w:val="12"/>
                <w:szCs w:val="12"/>
              </w:rPr>
            </w:pPr>
            <w:r>
              <w:rPr>
                <w:rFonts w:cs="Calibri"/>
                <w:sz w:val="12"/>
                <w:szCs w:val="12"/>
              </w:rPr>
              <w:t xml:space="preserve">Rathus, S.A. (2001). </w:t>
            </w:r>
            <w:r>
              <w:rPr>
                <w:rFonts w:cs="Calibri"/>
                <w:i/>
                <w:sz w:val="12"/>
                <w:szCs w:val="12"/>
              </w:rPr>
              <w:t xml:space="preserve">Temelji psihologije. </w:t>
            </w:r>
            <w:r>
              <w:rPr>
                <w:rFonts w:cs="Calibri"/>
                <w:sz w:val="12"/>
                <w:szCs w:val="12"/>
              </w:rPr>
              <w:t>Zagreb: Na</w:t>
            </w:r>
            <w:r>
              <w:rPr>
                <w:rFonts w:cs="Calibri"/>
                <w:sz w:val="12"/>
                <w:szCs w:val="12"/>
              </w:rPr>
              <w:t>klada Slap</w:t>
            </w:r>
          </w:p>
          <w:p w:rsidR="00000000" w:rsidRDefault="008A1E12">
            <w:pPr>
              <w:pStyle w:val="ListParagraph"/>
              <w:ind w:left="0"/>
              <w:jc w:val="both"/>
              <w:rPr>
                <w:rFonts w:cs="Calibri"/>
                <w:sz w:val="12"/>
                <w:szCs w:val="12"/>
              </w:rPr>
            </w:pPr>
            <w:r>
              <w:rPr>
                <w:rFonts w:cs="Calibri"/>
                <w:sz w:val="12"/>
                <w:szCs w:val="12"/>
              </w:rPr>
              <w:t xml:space="preserve">Stojiljković, S. (1977). </w:t>
            </w:r>
            <w:r>
              <w:rPr>
                <w:rFonts w:cs="Calibri"/>
                <w:i/>
                <w:sz w:val="12"/>
                <w:szCs w:val="12"/>
              </w:rPr>
              <w:t xml:space="preserve">Psihijatrija sa medicinskom psihologijom. </w:t>
            </w:r>
            <w:r>
              <w:rPr>
                <w:rFonts w:cs="Calibri"/>
                <w:sz w:val="12"/>
                <w:szCs w:val="12"/>
              </w:rPr>
              <w:t>Beograd-Zagreb: Medicinska knjiga</w:t>
            </w:r>
          </w:p>
          <w:p w:rsidR="00000000" w:rsidRDefault="008A1E12">
            <w:pPr>
              <w:jc w:val="both"/>
            </w:pPr>
            <w:r>
              <w:rPr>
                <w:rFonts w:ascii="Calibri" w:hAnsi="Calibri" w:cs="Calibri"/>
                <w:sz w:val="12"/>
                <w:szCs w:val="12"/>
              </w:rPr>
              <w:t xml:space="preserve">G.C. Davidon, J.M.Neale, </w:t>
            </w:r>
            <w:r>
              <w:rPr>
                <w:rFonts w:ascii="Calibri" w:hAnsi="Calibri" w:cs="Calibri"/>
                <w:i/>
                <w:sz w:val="12"/>
                <w:szCs w:val="12"/>
              </w:rPr>
              <w:t xml:space="preserve">Psihologija abnormalnog doživljavanja i ponašanja, </w:t>
            </w:r>
            <w:r>
              <w:rPr>
                <w:rFonts w:ascii="Calibri" w:hAnsi="Calibri" w:cs="Calibri"/>
                <w:sz w:val="12"/>
                <w:szCs w:val="12"/>
              </w:rPr>
              <w:t>Naklada Slap, 1999. Zagreb</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Vokalni praktikum VI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es-ES"/>
              </w:rPr>
              <w:t>Ispit je usmeni/ pr</w:t>
            </w:r>
            <w:r>
              <w:rPr>
                <w:rFonts w:ascii="Calibri" w:hAnsi="Calibri" w:cs="Calibri"/>
                <w:sz w:val="12"/>
                <w:szCs w:val="12"/>
                <w:lang w:val="es-ES"/>
              </w:rPr>
              <w:t>aktični. Pjevanje dionica iz partitura prema podjeli glasova.</w:t>
            </w:r>
          </w:p>
          <w:p w:rsidR="00000000" w:rsidRDefault="008A1E12">
            <w:pPr>
              <w:jc w:val="both"/>
              <w:rPr>
                <w:rFonts w:ascii="Calibri" w:hAnsi="Calibri" w:cs="Calibri"/>
                <w:sz w:val="12"/>
                <w:szCs w:val="12"/>
                <w:lang w:val="hr-HR"/>
              </w:rPr>
            </w:pPr>
            <w:r>
              <w:rPr>
                <w:rFonts w:ascii="Calibri" w:hAnsi="Calibri" w:cs="Calibri"/>
                <w:sz w:val="12"/>
                <w:szCs w:val="12"/>
                <w:lang w:val="hr-HR"/>
              </w:rPr>
              <w:t>Parcijalni: otpjevati 2 zadane pjesme – 50%.</w:t>
            </w:r>
          </w:p>
          <w:p w:rsidR="00000000" w:rsidRDefault="008A1E12">
            <w:pPr>
              <w:jc w:val="both"/>
            </w:pPr>
            <w:r>
              <w:rPr>
                <w:rFonts w:ascii="Calibri" w:hAnsi="Calibri" w:cs="Calibri"/>
                <w:sz w:val="12"/>
                <w:szCs w:val="12"/>
                <w:lang w:val="hr-HR"/>
              </w:rPr>
              <w:t>Završni: otpjevati 2 nove, zadane pjesme te zaključiti ocjenu na osnovu tačno otpjevanog teksta, melodije i drugih strukturnih elemenata pjesama – 50</w:t>
            </w:r>
            <w:r>
              <w:rPr>
                <w:rFonts w:ascii="Calibri" w:hAnsi="Calibri" w:cs="Calibri"/>
                <w:sz w:val="12"/>
                <w:szCs w:val="12"/>
                <w:lang w:val="hr-HR"/>
              </w:rPr>
              <w: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lang w:eastAsia="hr-BA"/>
              </w:rPr>
              <w:t xml:space="preserve">Obavezna: </w:t>
            </w:r>
          </w:p>
          <w:p w:rsidR="00000000" w:rsidRDefault="008A1E12">
            <w:pPr>
              <w:pStyle w:val="NoSpacing"/>
              <w:rPr>
                <w:iCs/>
                <w:sz w:val="12"/>
                <w:szCs w:val="12"/>
              </w:rPr>
            </w:pPr>
            <w:r>
              <w:rPr>
                <w:sz w:val="12"/>
                <w:szCs w:val="12"/>
              </w:rPr>
              <w:t xml:space="preserve">Arnautović, Rešad. 1995. </w:t>
            </w:r>
            <w:r>
              <w:rPr>
                <w:i/>
                <w:sz w:val="12"/>
                <w:szCs w:val="12"/>
              </w:rPr>
              <w:t xml:space="preserve">Zbirka </w:t>
            </w:r>
            <w:r>
              <w:rPr>
                <w:i/>
                <w:iCs/>
                <w:sz w:val="12"/>
                <w:szCs w:val="12"/>
              </w:rPr>
              <w:t xml:space="preserve">stiliziranih bosanskih pjesama za ženski hor. </w:t>
            </w:r>
            <w:r>
              <w:rPr>
                <w:iCs/>
                <w:sz w:val="12"/>
                <w:szCs w:val="12"/>
              </w:rPr>
              <w:t xml:space="preserve">Sarajevo: Ministarstvo obrazovanja, nauke i kulture KS </w:t>
            </w:r>
          </w:p>
          <w:p w:rsidR="00000000" w:rsidRDefault="008A1E12">
            <w:pPr>
              <w:pStyle w:val="NoSpacing"/>
              <w:rPr>
                <w:iCs/>
                <w:sz w:val="12"/>
                <w:szCs w:val="12"/>
              </w:rPr>
            </w:pPr>
            <w:r>
              <w:rPr>
                <w:iCs/>
                <w:sz w:val="12"/>
                <w:szCs w:val="12"/>
              </w:rPr>
              <w:t xml:space="preserve">Kabiljo, Alfi. 1996. </w:t>
            </w:r>
            <w:r>
              <w:rPr>
                <w:i/>
                <w:sz w:val="12"/>
                <w:szCs w:val="12"/>
              </w:rPr>
              <w:t>Zapjevajmo maleni: zbirka pjesama za djecu</w:t>
            </w:r>
            <w:r>
              <w:rPr>
                <w:iCs/>
                <w:sz w:val="12"/>
                <w:szCs w:val="12"/>
              </w:rPr>
              <w:t>. Zagreb: Školska knjiga</w:t>
            </w:r>
          </w:p>
          <w:p w:rsidR="00000000" w:rsidRDefault="008A1E12">
            <w:pPr>
              <w:pStyle w:val="NoSpacing"/>
              <w:rPr>
                <w:sz w:val="12"/>
                <w:szCs w:val="12"/>
                <w:lang w:eastAsia="hr-BA"/>
              </w:rPr>
            </w:pPr>
            <w:r>
              <w:rPr>
                <w:iCs/>
                <w:sz w:val="12"/>
                <w:szCs w:val="12"/>
              </w:rPr>
              <w:t>Vidulin-Orbanić, Sab</w:t>
            </w:r>
            <w:r>
              <w:rPr>
                <w:iCs/>
                <w:sz w:val="12"/>
                <w:szCs w:val="12"/>
              </w:rPr>
              <w:t xml:space="preserve">ina. 2007. </w:t>
            </w:r>
            <w:r>
              <w:rPr>
                <w:i/>
                <w:sz w:val="12"/>
                <w:szCs w:val="12"/>
              </w:rPr>
              <w:t>Izvannastavne (glazbene) aktivnosti: mjesto suživota, kreativnosti i stvaralaštva</w:t>
            </w:r>
            <w:r>
              <w:rPr>
                <w:iCs/>
                <w:sz w:val="12"/>
                <w:szCs w:val="12"/>
              </w:rPr>
              <w:t>. Rovinj: OŠ Vladimira Nazora</w:t>
            </w:r>
          </w:p>
          <w:p w:rsidR="00000000" w:rsidRDefault="008A1E12">
            <w:pPr>
              <w:pStyle w:val="NoSpacing"/>
              <w:rPr>
                <w:sz w:val="12"/>
                <w:szCs w:val="12"/>
                <w:lang w:eastAsia="hr-BA"/>
              </w:rPr>
            </w:pPr>
            <w:r>
              <w:rPr>
                <w:sz w:val="12"/>
                <w:szCs w:val="12"/>
                <w:lang w:eastAsia="hr-BA"/>
              </w:rPr>
              <w:t xml:space="preserve">Dopunska: </w:t>
            </w:r>
          </w:p>
          <w:p w:rsidR="00000000" w:rsidRDefault="008A1E12">
            <w:pPr>
              <w:pStyle w:val="NoSpacing"/>
              <w:rPr>
                <w:sz w:val="12"/>
                <w:szCs w:val="12"/>
                <w:lang w:eastAsia="hr-BA"/>
              </w:rPr>
            </w:pPr>
            <w:r>
              <w:rPr>
                <w:sz w:val="12"/>
                <w:szCs w:val="12"/>
                <w:lang w:eastAsia="hr-BA"/>
              </w:rPr>
              <w:t xml:space="preserve">Hadnađev, Mirko. 1971. </w:t>
            </w:r>
            <w:r>
              <w:rPr>
                <w:i/>
                <w:iCs/>
                <w:sz w:val="12"/>
                <w:szCs w:val="12"/>
                <w:lang w:eastAsia="hr-BA"/>
              </w:rPr>
              <w:t>Od audicije do koncerta: osnovi horskog pevanja i dirigovanja</w:t>
            </w:r>
            <w:r>
              <w:rPr>
                <w:sz w:val="12"/>
                <w:szCs w:val="12"/>
                <w:lang w:eastAsia="hr-BA"/>
              </w:rPr>
              <w:t>. Novi Sad: Kulturni centar</w:t>
            </w:r>
          </w:p>
          <w:p w:rsidR="00000000" w:rsidRDefault="008A1E12">
            <w:pPr>
              <w:pStyle w:val="NoSpacing"/>
            </w:pPr>
            <w:r>
              <w:rPr>
                <w:sz w:val="12"/>
                <w:szCs w:val="12"/>
                <w:lang w:eastAsia="hr-BA"/>
              </w:rPr>
              <w:t>Izbor iz re</w:t>
            </w:r>
            <w:r>
              <w:rPr>
                <w:sz w:val="12"/>
                <w:szCs w:val="12"/>
                <w:lang w:eastAsia="hr-BA"/>
              </w:rPr>
              <w:t xml:space="preserve">levantne </w:t>
            </w:r>
            <w:r>
              <w:rPr>
                <w:iCs/>
                <w:sz w:val="12"/>
                <w:szCs w:val="12"/>
              </w:rPr>
              <w:t>horske literature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Muzička radionica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lang w:val="hr-HR"/>
              </w:rPr>
            </w:pPr>
            <w:r>
              <w:rPr>
                <w:sz w:val="12"/>
                <w:szCs w:val="12"/>
                <w:lang w:val="es-ES"/>
              </w:rPr>
              <w:t>Ispit je usmeni i praktični.</w:t>
            </w:r>
          </w:p>
          <w:p w:rsidR="00000000" w:rsidRDefault="008A1E12">
            <w:pPr>
              <w:pStyle w:val="NoSpacing"/>
              <w:rPr>
                <w:sz w:val="12"/>
                <w:szCs w:val="12"/>
                <w:lang w:val="hr-HR"/>
              </w:rPr>
            </w:pPr>
            <w:r>
              <w:rPr>
                <w:sz w:val="12"/>
                <w:szCs w:val="12"/>
                <w:lang w:val="hr-HR"/>
              </w:rPr>
              <w:t>Teorija 30%</w:t>
            </w:r>
          </w:p>
          <w:p w:rsidR="00000000" w:rsidRDefault="008A1E12">
            <w:pPr>
              <w:pStyle w:val="NoSpacing"/>
              <w:rPr>
                <w:sz w:val="12"/>
                <w:szCs w:val="12"/>
                <w:lang w:val="hr-HR"/>
              </w:rPr>
            </w:pPr>
            <w:r>
              <w:rPr>
                <w:sz w:val="12"/>
                <w:szCs w:val="12"/>
                <w:lang w:val="hr-HR"/>
              </w:rPr>
              <w:t>Sviranje 40%</w:t>
            </w:r>
          </w:p>
          <w:p w:rsidR="00000000" w:rsidRDefault="008A1E12">
            <w:pPr>
              <w:pStyle w:val="NoSpacing"/>
            </w:pPr>
            <w:r>
              <w:rPr>
                <w:sz w:val="12"/>
                <w:szCs w:val="12"/>
                <w:lang w:val="hr-HR"/>
              </w:rPr>
              <w:t>Izvođenje muzičkih igara 30%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bCs/>
                <w:sz w:val="12"/>
                <w:szCs w:val="12"/>
                <w:lang w:val="es-ES"/>
              </w:rPr>
            </w:pPr>
            <w:r>
              <w:rPr>
                <w:bCs/>
                <w:sz w:val="12"/>
                <w:szCs w:val="12"/>
                <w:lang w:val="es-ES"/>
              </w:rPr>
              <w:t>Obavezna:</w:t>
            </w:r>
          </w:p>
          <w:p w:rsidR="00000000" w:rsidRDefault="008A1E12">
            <w:pPr>
              <w:pStyle w:val="NoSpacing"/>
              <w:rPr>
                <w:bCs/>
                <w:sz w:val="12"/>
                <w:szCs w:val="12"/>
                <w:lang w:val="es-ES"/>
              </w:rPr>
            </w:pPr>
            <w:r>
              <w:rPr>
                <w:bCs/>
                <w:sz w:val="12"/>
                <w:szCs w:val="12"/>
                <w:lang w:val="es-ES"/>
              </w:rPr>
              <w:t xml:space="preserve">Despić, Dejan. 1986. </w:t>
            </w:r>
            <w:r>
              <w:rPr>
                <w:bCs/>
                <w:i/>
                <w:iCs/>
                <w:sz w:val="12"/>
                <w:szCs w:val="12"/>
                <w:lang w:val="es-ES"/>
              </w:rPr>
              <w:t>Muzički instrumenti</w:t>
            </w:r>
            <w:r>
              <w:rPr>
                <w:bCs/>
                <w:sz w:val="12"/>
                <w:szCs w:val="12"/>
                <w:lang w:val="es-ES"/>
              </w:rPr>
              <w:t>. Beograd: Univerzitet umetnosti u Beogradu</w:t>
            </w:r>
          </w:p>
          <w:p w:rsidR="00000000" w:rsidRDefault="008A1E12">
            <w:pPr>
              <w:pStyle w:val="NoSpacing"/>
              <w:rPr>
                <w:bCs/>
                <w:sz w:val="12"/>
                <w:szCs w:val="12"/>
                <w:lang w:val="es-ES"/>
              </w:rPr>
            </w:pPr>
            <w:r>
              <w:rPr>
                <w:bCs/>
                <w:sz w:val="12"/>
                <w:szCs w:val="12"/>
                <w:lang w:val="es-ES"/>
              </w:rPr>
              <w:t xml:space="preserve">Ferović, Selma. 1998. </w:t>
            </w:r>
            <w:r>
              <w:rPr>
                <w:bCs/>
                <w:i/>
                <w:iCs/>
                <w:sz w:val="12"/>
                <w:szCs w:val="12"/>
                <w:lang w:val="es-ES"/>
              </w:rPr>
              <w:t>Didaktičko-</w:t>
            </w:r>
            <w:r>
              <w:rPr>
                <w:bCs/>
                <w:i/>
                <w:iCs/>
                <w:sz w:val="12"/>
                <w:szCs w:val="12"/>
                <w:lang w:val="es-ES"/>
              </w:rPr>
              <w:t>metodička uputstva za upoznavanje muzičke baštine Bosne i Hercegovine.</w:t>
            </w:r>
            <w:r>
              <w:rPr>
                <w:bCs/>
                <w:sz w:val="12"/>
                <w:szCs w:val="12"/>
                <w:lang w:val="es-ES"/>
              </w:rPr>
              <w:t>Sarajevo</w:t>
            </w:r>
            <w:r>
              <w:rPr>
                <w:bCs/>
                <w:iCs/>
                <w:sz w:val="12"/>
                <w:szCs w:val="12"/>
                <w:lang w:val="es-ES"/>
              </w:rPr>
              <w:t xml:space="preserve">: </w:t>
            </w:r>
            <w:r>
              <w:rPr>
                <w:bCs/>
                <w:sz w:val="12"/>
                <w:szCs w:val="12"/>
                <w:lang w:val="es-ES"/>
              </w:rPr>
              <w:t>Šumi-disk</w:t>
            </w:r>
          </w:p>
          <w:p w:rsidR="00000000" w:rsidRDefault="008A1E12">
            <w:pPr>
              <w:pStyle w:val="NoSpacing"/>
              <w:rPr>
                <w:bCs/>
                <w:sz w:val="12"/>
                <w:szCs w:val="12"/>
              </w:rPr>
            </w:pPr>
            <w:r>
              <w:rPr>
                <w:bCs/>
                <w:sz w:val="12"/>
                <w:szCs w:val="12"/>
                <w:lang w:val="es-ES"/>
              </w:rPr>
              <w:t xml:space="preserve">Obradović, Aleksandar. 1997. </w:t>
            </w:r>
            <w:r>
              <w:rPr>
                <w:bCs/>
                <w:i/>
                <w:sz w:val="12"/>
                <w:szCs w:val="12"/>
                <w:lang w:val="es-ES"/>
              </w:rPr>
              <w:t>Uvod u orkestraciju</w:t>
            </w:r>
            <w:r>
              <w:rPr>
                <w:bCs/>
                <w:sz w:val="12"/>
                <w:szCs w:val="12"/>
                <w:lang w:val="es-ES"/>
              </w:rPr>
              <w:t xml:space="preserve">. Beograd: Univerzitet umetnosti u Beogradu </w:t>
            </w:r>
          </w:p>
          <w:p w:rsidR="00000000" w:rsidRDefault="008A1E12">
            <w:pPr>
              <w:pStyle w:val="NoSpacing"/>
              <w:rPr>
                <w:bCs/>
                <w:sz w:val="12"/>
                <w:szCs w:val="12"/>
              </w:rPr>
            </w:pPr>
            <w:r>
              <w:rPr>
                <w:bCs/>
                <w:sz w:val="12"/>
                <w:szCs w:val="12"/>
              </w:rPr>
              <w:t xml:space="preserve">Speth, Maria. 2006. </w:t>
            </w:r>
            <w:r>
              <w:rPr>
                <w:bCs/>
                <w:i/>
                <w:iCs/>
                <w:sz w:val="12"/>
                <w:szCs w:val="12"/>
              </w:rPr>
              <w:t>Dance Spetters, I, II</w:t>
            </w:r>
            <w:r>
              <w:rPr>
                <w:bCs/>
                <w:sz w:val="12"/>
                <w:szCs w:val="12"/>
              </w:rPr>
              <w:t>. Maastricht.</w:t>
            </w:r>
          </w:p>
          <w:p w:rsidR="00000000" w:rsidRDefault="008A1E12">
            <w:pPr>
              <w:pStyle w:val="NoSpacing"/>
              <w:rPr>
                <w:bCs/>
                <w:sz w:val="12"/>
                <w:szCs w:val="12"/>
              </w:rPr>
            </w:pPr>
            <w:r>
              <w:rPr>
                <w:bCs/>
                <w:sz w:val="12"/>
                <w:szCs w:val="12"/>
              </w:rPr>
              <w:t>Voglar, Mira. 1997</w:t>
            </w:r>
            <w:r>
              <w:rPr>
                <w:bCs/>
                <w:sz w:val="12"/>
                <w:szCs w:val="12"/>
              </w:rPr>
              <w:t xml:space="preserve">. </w:t>
            </w:r>
            <w:r>
              <w:rPr>
                <w:bCs/>
                <w:i/>
                <w:iCs/>
                <w:sz w:val="12"/>
                <w:szCs w:val="12"/>
              </w:rPr>
              <w:t>Kako muziku približiti deci</w:t>
            </w:r>
            <w:r>
              <w:rPr>
                <w:bCs/>
                <w:sz w:val="12"/>
                <w:szCs w:val="12"/>
              </w:rPr>
              <w:t>. Beograd: Zavod za udžbenike i nastavna sredstva</w:t>
            </w:r>
          </w:p>
          <w:p w:rsidR="00000000" w:rsidRDefault="008A1E12">
            <w:pPr>
              <w:pStyle w:val="NoSpacing"/>
              <w:rPr>
                <w:bCs/>
                <w:sz w:val="12"/>
                <w:szCs w:val="12"/>
              </w:rPr>
            </w:pPr>
          </w:p>
          <w:p w:rsidR="00000000" w:rsidRDefault="008A1E12">
            <w:pPr>
              <w:pStyle w:val="NoSpacing"/>
              <w:rPr>
                <w:bCs/>
                <w:sz w:val="12"/>
                <w:szCs w:val="12"/>
              </w:rPr>
            </w:pPr>
            <w:r>
              <w:rPr>
                <w:bCs/>
                <w:sz w:val="12"/>
                <w:szCs w:val="12"/>
              </w:rPr>
              <w:t>Dopunska:</w:t>
            </w:r>
          </w:p>
          <w:p w:rsidR="00000000" w:rsidRDefault="008A1E12">
            <w:pPr>
              <w:pStyle w:val="NoSpacing"/>
              <w:rPr>
                <w:bCs/>
                <w:sz w:val="12"/>
                <w:szCs w:val="12"/>
              </w:rPr>
            </w:pPr>
            <w:r>
              <w:rPr>
                <w:bCs/>
                <w:sz w:val="12"/>
                <w:szCs w:val="12"/>
              </w:rPr>
              <w:t xml:space="preserve">Manasteriotti, Višnja. 1981. </w:t>
            </w:r>
            <w:r>
              <w:rPr>
                <w:bCs/>
                <w:i/>
                <w:iCs/>
                <w:sz w:val="12"/>
                <w:szCs w:val="12"/>
              </w:rPr>
              <w:t>Muzički odgoj na početnom stupnju</w:t>
            </w:r>
            <w:r>
              <w:rPr>
                <w:bCs/>
                <w:sz w:val="12"/>
                <w:szCs w:val="12"/>
              </w:rPr>
              <w:t xml:space="preserve">, Priručnik za odgajatelje i učitelje. Zagreb: Školska knjiga </w:t>
            </w:r>
          </w:p>
          <w:p w:rsidR="00000000" w:rsidRDefault="008A1E12">
            <w:pPr>
              <w:pStyle w:val="NoSpacing"/>
            </w:pPr>
            <w:r>
              <w:rPr>
                <w:bCs/>
                <w:sz w:val="12"/>
                <w:szCs w:val="12"/>
              </w:rPr>
              <w:t xml:space="preserve">Talam, Jasmina. 2014. </w:t>
            </w:r>
            <w:r>
              <w:rPr>
                <w:bCs/>
                <w:i/>
                <w:sz w:val="12"/>
                <w:szCs w:val="12"/>
              </w:rPr>
              <w:t>Narodni muzički ins</w:t>
            </w:r>
            <w:r>
              <w:rPr>
                <w:bCs/>
                <w:i/>
                <w:sz w:val="12"/>
                <w:szCs w:val="12"/>
              </w:rPr>
              <w:t>trumenti u Bosni i Hercegovini</w:t>
            </w:r>
            <w:r>
              <w:rPr>
                <w:bCs/>
                <w:sz w:val="12"/>
                <w:szCs w:val="12"/>
              </w:rPr>
              <w:t xml:space="preserve">. Sarajevo:Univerzitet u Sarajevu, Muzička akademija u Sarajevu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Poremećaj autističnog spektra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lang w:val="hr-HR"/>
              </w:rPr>
            </w:pPr>
            <w:r>
              <w:rPr>
                <w:sz w:val="12"/>
                <w:szCs w:val="12"/>
              </w:rPr>
              <w:t>Seminarski rad:  10%</w:t>
            </w:r>
          </w:p>
          <w:p w:rsidR="00000000" w:rsidRDefault="008A1E12">
            <w:pPr>
              <w:pStyle w:val="NoSpacing"/>
              <w:rPr>
                <w:sz w:val="12"/>
                <w:szCs w:val="12"/>
                <w:lang w:val="hr-HR"/>
              </w:rPr>
            </w:pPr>
            <w:r>
              <w:rPr>
                <w:sz w:val="12"/>
                <w:szCs w:val="12"/>
                <w:lang w:val="hr-HR"/>
              </w:rPr>
              <w:t>I parcijalna provjera znanja-teorija  10%</w:t>
            </w:r>
          </w:p>
          <w:p w:rsidR="00000000" w:rsidRDefault="008A1E12">
            <w:pPr>
              <w:pStyle w:val="NoSpacing"/>
              <w:rPr>
                <w:sz w:val="12"/>
                <w:szCs w:val="12"/>
                <w:lang w:val="hr-HR"/>
              </w:rPr>
            </w:pPr>
            <w:r>
              <w:rPr>
                <w:sz w:val="12"/>
                <w:szCs w:val="12"/>
                <w:lang w:val="hr-HR"/>
              </w:rPr>
              <w:t>I parcijalna provjera znanja-vježbe 10%</w:t>
            </w:r>
          </w:p>
          <w:p w:rsidR="00000000" w:rsidRDefault="008A1E12">
            <w:pPr>
              <w:pStyle w:val="NoSpacing"/>
              <w:rPr>
                <w:sz w:val="12"/>
                <w:szCs w:val="12"/>
                <w:lang w:val="hr-HR"/>
              </w:rPr>
            </w:pPr>
            <w:r>
              <w:rPr>
                <w:sz w:val="12"/>
                <w:szCs w:val="12"/>
                <w:lang w:val="hr-HR"/>
              </w:rPr>
              <w:t>II parcijalna provjera znan</w:t>
            </w:r>
            <w:r>
              <w:rPr>
                <w:sz w:val="12"/>
                <w:szCs w:val="12"/>
                <w:lang w:val="hr-HR"/>
              </w:rPr>
              <w:t>ja-teorija 10%</w:t>
            </w:r>
          </w:p>
          <w:p w:rsidR="00000000" w:rsidRDefault="008A1E12">
            <w:pPr>
              <w:pStyle w:val="NoSpacing"/>
              <w:rPr>
                <w:sz w:val="12"/>
                <w:szCs w:val="12"/>
                <w:lang w:val="hr-HR"/>
              </w:rPr>
            </w:pPr>
            <w:r>
              <w:rPr>
                <w:sz w:val="12"/>
                <w:szCs w:val="12"/>
                <w:lang w:val="hr-HR"/>
              </w:rPr>
              <w:t>II parcijalna provjera znanja-vježbe 10%</w:t>
            </w:r>
          </w:p>
          <w:p w:rsidR="00000000" w:rsidRDefault="008A1E12">
            <w:pPr>
              <w:pStyle w:val="NoSpacing"/>
            </w:pPr>
            <w:r>
              <w:rPr>
                <w:sz w:val="12"/>
                <w:szCs w:val="12"/>
                <w:lang w:val="hr-HR"/>
              </w:rPr>
              <w:t>Završni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b/>
                <w:sz w:val="12"/>
                <w:szCs w:val="12"/>
                <w:lang w:eastAsia="hr-BA"/>
              </w:rPr>
            </w:pPr>
            <w:r>
              <w:rPr>
                <w:b/>
                <w:sz w:val="12"/>
                <w:szCs w:val="12"/>
                <w:lang w:eastAsia="hr-BA"/>
              </w:rPr>
              <w:t xml:space="preserve">Obavezna: </w:t>
            </w:r>
          </w:p>
          <w:p w:rsidR="00000000" w:rsidRDefault="008A1E12">
            <w:pPr>
              <w:pStyle w:val="NoSpacing"/>
              <w:rPr>
                <w:b/>
                <w:sz w:val="12"/>
                <w:szCs w:val="12"/>
                <w:lang w:eastAsia="hr-BA"/>
              </w:rPr>
            </w:pPr>
          </w:p>
          <w:p w:rsidR="00000000" w:rsidRDefault="008A1E12">
            <w:pPr>
              <w:pStyle w:val="NoSpacing"/>
              <w:rPr>
                <w:sz w:val="12"/>
                <w:szCs w:val="12"/>
                <w:lang w:val="hr-HR"/>
              </w:rPr>
            </w:pPr>
            <w:r>
              <w:rPr>
                <w:color w:val="222222"/>
                <w:sz w:val="12"/>
                <w:szCs w:val="12"/>
                <w:shd w:val="clear" w:color="auto" w:fill="FFFFFF"/>
              </w:rPr>
              <w:t>Baron-Cohen, S., &amp; Bolton, P. (2000). Autizam: činjenice. </w:t>
            </w:r>
            <w:r>
              <w:rPr>
                <w:i/>
                <w:iCs/>
                <w:color w:val="222222"/>
                <w:sz w:val="12"/>
                <w:szCs w:val="12"/>
                <w:shd w:val="clear" w:color="auto" w:fill="FFFFFF"/>
              </w:rPr>
              <w:t>Split: Centar za odgoj i obrazovanje Juraj Bonači</w:t>
            </w:r>
            <w:r>
              <w:rPr>
                <w:color w:val="222222"/>
                <w:sz w:val="12"/>
                <w:szCs w:val="12"/>
                <w:shd w:val="clear" w:color="auto" w:fill="FFFFFF"/>
              </w:rPr>
              <w:t>.</w:t>
            </w:r>
            <w:r>
              <w:rPr>
                <w:sz w:val="12"/>
                <w:szCs w:val="12"/>
                <w:lang w:eastAsia="hr-BA"/>
              </w:rPr>
              <w:t xml:space="preserve"> </w:t>
            </w:r>
          </w:p>
          <w:p w:rsidR="00000000" w:rsidRDefault="008A1E12">
            <w:pPr>
              <w:pStyle w:val="NoSpacing"/>
              <w:rPr>
                <w:b/>
                <w:sz w:val="12"/>
                <w:szCs w:val="12"/>
                <w:lang w:eastAsia="hr-BA"/>
              </w:rPr>
            </w:pPr>
            <w:r>
              <w:rPr>
                <w:sz w:val="12"/>
                <w:szCs w:val="12"/>
                <w:lang w:val="hr-HR"/>
              </w:rPr>
              <w:t>Glumbić N. Odrasle osobe sa autizmom. Izdavačka agencija Gra</w:t>
            </w:r>
            <w:r>
              <w:rPr>
                <w:sz w:val="12"/>
                <w:szCs w:val="12"/>
                <w:lang w:val="hr-HR"/>
              </w:rPr>
              <w:t>d. 2006.</w:t>
            </w:r>
          </w:p>
          <w:p w:rsidR="00000000" w:rsidRDefault="008A1E12">
            <w:pPr>
              <w:pStyle w:val="NoSpacing"/>
              <w:rPr>
                <w:b/>
                <w:sz w:val="12"/>
                <w:szCs w:val="12"/>
                <w:lang w:eastAsia="hr-BA"/>
              </w:rPr>
            </w:pPr>
          </w:p>
          <w:p w:rsidR="00000000" w:rsidRDefault="008A1E12">
            <w:pPr>
              <w:pStyle w:val="NoSpacing"/>
              <w:rPr>
                <w:b/>
                <w:sz w:val="12"/>
                <w:szCs w:val="12"/>
                <w:lang w:eastAsia="hr-BA"/>
              </w:rPr>
            </w:pPr>
            <w:r>
              <w:rPr>
                <w:b/>
                <w:sz w:val="12"/>
                <w:szCs w:val="12"/>
                <w:lang w:eastAsia="hr-BA"/>
              </w:rPr>
              <w:t xml:space="preserve">Dopunska: </w:t>
            </w:r>
          </w:p>
          <w:p w:rsidR="00000000" w:rsidRDefault="008A1E12">
            <w:pPr>
              <w:pStyle w:val="NoSpacing"/>
              <w:rPr>
                <w:b/>
                <w:sz w:val="12"/>
                <w:szCs w:val="12"/>
                <w:lang w:eastAsia="hr-BA"/>
              </w:rPr>
            </w:pPr>
          </w:p>
          <w:p w:rsidR="00000000" w:rsidRDefault="008A1E12">
            <w:pPr>
              <w:pStyle w:val="NoSpacing"/>
              <w:rPr>
                <w:sz w:val="12"/>
                <w:szCs w:val="12"/>
                <w:lang w:eastAsia="hr-BA"/>
              </w:rPr>
            </w:pPr>
            <w:r>
              <w:rPr>
                <w:color w:val="222222"/>
                <w:sz w:val="12"/>
                <w:szCs w:val="12"/>
                <w:shd w:val="clear" w:color="auto" w:fill="FFFFFF"/>
              </w:rPr>
              <w:t>Matson, J. L. (Ed.). (2016). </w:t>
            </w:r>
            <w:r>
              <w:rPr>
                <w:i/>
                <w:iCs/>
                <w:color w:val="222222"/>
                <w:sz w:val="12"/>
                <w:szCs w:val="12"/>
                <w:shd w:val="clear" w:color="auto" w:fill="FFFFFF"/>
              </w:rPr>
              <w:t>Handbook of assessment and diagnosis of autism spectrum disorder</w:t>
            </w:r>
            <w:r>
              <w:rPr>
                <w:color w:val="222222"/>
                <w:sz w:val="12"/>
                <w:szCs w:val="12"/>
                <w:shd w:val="clear" w:color="auto" w:fill="FFFFFF"/>
              </w:rPr>
              <w:t>. Springer.</w:t>
            </w:r>
          </w:p>
          <w:p w:rsidR="00000000" w:rsidRDefault="008A1E12">
            <w:pPr>
              <w:pStyle w:val="NoSpacing"/>
              <w:rPr>
                <w:sz w:val="12"/>
                <w:szCs w:val="12"/>
                <w:lang w:eastAsia="hr-BA"/>
              </w:rPr>
            </w:pPr>
          </w:p>
        </w:tc>
      </w:tr>
    </w:tbl>
    <w:p w:rsidR="00000000" w:rsidRDefault="008A1E12">
      <w:pPr>
        <w:pStyle w:val="Standard"/>
        <w:rPr>
          <w:rFonts w:ascii="Calibri" w:hAnsi="Calibri" w:cs="Calibri"/>
          <w:color w:val="000000"/>
          <w:sz w:val="18"/>
          <w:szCs w:val="18"/>
        </w:rPr>
      </w:pPr>
    </w:p>
    <w:p w:rsidR="00000000" w:rsidRDefault="008A1E12">
      <w:pPr>
        <w:pStyle w:val="Standard"/>
        <w:jc w:val="both"/>
        <w:rPr>
          <w:rFonts w:ascii="Calibri" w:hAnsi="Calibri" w:cs="Calibri"/>
          <w:color w:val="FF0000"/>
          <w:sz w:val="20"/>
          <w:szCs w:val="20"/>
        </w:rPr>
      </w:pPr>
    </w:p>
    <w:p w:rsidR="00000000" w:rsidRDefault="008A1E12">
      <w:pPr>
        <w:pStyle w:val="Standard"/>
        <w:jc w:val="both"/>
        <w:rPr>
          <w:rFonts w:ascii="Calibri" w:hAnsi="Calibri" w:cs="Calibri"/>
        </w:rPr>
      </w:pPr>
      <w:r>
        <w:rPr>
          <w:rFonts w:ascii="Calibri" w:hAnsi="Calibri" w:cs="Calibri"/>
        </w:rPr>
        <w:t>VII semestar</w:t>
      </w:r>
    </w:p>
    <w:p w:rsidR="00000000" w:rsidRDefault="008A1E12">
      <w:pPr>
        <w:pStyle w:val="Standard"/>
        <w:jc w:val="both"/>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642"/>
        <w:gridCol w:w="2481"/>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642"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48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Specijal</w:t>
            </w:r>
            <w:r>
              <w:rPr>
                <w:rFonts w:ascii="Calibri" w:hAnsi="Calibri" w:cs="Calibri"/>
                <w:sz w:val="12"/>
                <w:szCs w:val="12"/>
              </w:rPr>
              <w:t>na edukacija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Seminarski rad:  10%</w:t>
            </w:r>
          </w:p>
          <w:p w:rsidR="00000000" w:rsidRDefault="008A1E12">
            <w:pPr>
              <w:pStyle w:val="NoSpacing"/>
              <w:rPr>
                <w:sz w:val="12"/>
                <w:szCs w:val="12"/>
              </w:rPr>
            </w:pPr>
            <w:r>
              <w:rPr>
                <w:sz w:val="12"/>
                <w:szCs w:val="12"/>
              </w:rPr>
              <w:t>I parcijalna provjera znanja-teorija  10%</w:t>
            </w:r>
          </w:p>
          <w:p w:rsidR="00000000" w:rsidRDefault="008A1E12">
            <w:pPr>
              <w:pStyle w:val="NoSpacing"/>
              <w:rPr>
                <w:sz w:val="12"/>
                <w:szCs w:val="12"/>
              </w:rPr>
            </w:pPr>
            <w:r>
              <w:rPr>
                <w:sz w:val="12"/>
                <w:szCs w:val="12"/>
              </w:rPr>
              <w:t>I parcijalna provjera znanja-vježbe 10%</w:t>
            </w:r>
          </w:p>
          <w:p w:rsidR="00000000" w:rsidRDefault="008A1E12">
            <w:pPr>
              <w:pStyle w:val="NoSpacing"/>
              <w:rPr>
                <w:sz w:val="12"/>
                <w:szCs w:val="12"/>
              </w:rPr>
            </w:pPr>
            <w:r>
              <w:rPr>
                <w:sz w:val="12"/>
                <w:szCs w:val="12"/>
              </w:rPr>
              <w:t>II parcijalna provjera znanja-teorija 10%</w:t>
            </w:r>
          </w:p>
          <w:p w:rsidR="00000000" w:rsidRDefault="008A1E12">
            <w:pPr>
              <w:pStyle w:val="NoSpacing"/>
              <w:rPr>
                <w:sz w:val="12"/>
                <w:szCs w:val="12"/>
              </w:rPr>
            </w:pPr>
            <w:r>
              <w:rPr>
                <w:sz w:val="12"/>
                <w:szCs w:val="12"/>
              </w:rPr>
              <w:t>II parcijalna provjera znanja-vježbe 10%</w:t>
            </w:r>
          </w:p>
          <w:p w:rsidR="00000000" w:rsidRDefault="008A1E12">
            <w:pPr>
              <w:pStyle w:val="NoSpacing"/>
            </w:pPr>
            <w:r>
              <w:rPr>
                <w:sz w:val="12"/>
                <w:szCs w:val="12"/>
              </w:rPr>
              <w:t>Završni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 xml:space="preserve">Obavezna: </w:t>
            </w:r>
          </w:p>
          <w:p w:rsidR="00000000" w:rsidRDefault="008A1E12">
            <w:pPr>
              <w:pStyle w:val="NoSpacing"/>
              <w:rPr>
                <w:color w:val="222222"/>
                <w:sz w:val="12"/>
                <w:szCs w:val="12"/>
                <w:shd w:val="clear" w:color="auto" w:fill="FFFFFF"/>
              </w:rPr>
            </w:pPr>
            <w:r>
              <w:rPr>
                <w:sz w:val="12"/>
                <w:szCs w:val="12"/>
              </w:rPr>
              <w:t>Dizdarević,    A. (2013). Sp</w:t>
            </w:r>
            <w:r>
              <w:rPr>
                <w:sz w:val="12"/>
                <w:szCs w:val="12"/>
              </w:rPr>
              <w:t>ecijalna edukacija djece sa intelektualnim               i razvojnim teškoćama‐teorija, praksa i istraživanje. Print‐com Tuzla</w:t>
            </w:r>
          </w:p>
          <w:p w:rsidR="00000000" w:rsidRDefault="008A1E12">
            <w:pPr>
              <w:pStyle w:val="NoSpacing"/>
              <w:rPr>
                <w:color w:val="222222"/>
                <w:sz w:val="12"/>
                <w:szCs w:val="12"/>
                <w:shd w:val="clear" w:color="auto" w:fill="FFFFFF"/>
              </w:rPr>
            </w:pPr>
          </w:p>
          <w:p w:rsidR="00000000" w:rsidRDefault="008A1E12">
            <w:pPr>
              <w:pStyle w:val="NoSpacing"/>
              <w:rPr>
                <w:sz w:val="12"/>
                <w:szCs w:val="12"/>
              </w:rPr>
            </w:pPr>
            <w:r>
              <w:rPr>
                <w:color w:val="222222"/>
                <w:sz w:val="12"/>
                <w:szCs w:val="12"/>
                <w:shd w:val="clear" w:color="auto" w:fill="FFFFFF"/>
              </w:rPr>
              <w:t>Kauffman, J. M., Hallahan, D. P., &amp; Pullen, P. C. (2017). </w:t>
            </w:r>
            <w:r>
              <w:rPr>
                <w:i/>
                <w:iCs/>
                <w:color w:val="222222"/>
                <w:sz w:val="12"/>
                <w:szCs w:val="12"/>
                <w:shd w:val="clear" w:color="auto" w:fill="FFFFFF"/>
              </w:rPr>
              <w:t>Handbook of special education</w:t>
            </w:r>
            <w:r>
              <w:rPr>
                <w:color w:val="222222"/>
                <w:sz w:val="12"/>
                <w:szCs w:val="12"/>
                <w:shd w:val="clear" w:color="auto" w:fill="FFFFFF"/>
              </w:rPr>
              <w:t>. Routledge.</w:t>
            </w:r>
          </w:p>
          <w:p w:rsidR="00000000" w:rsidRDefault="008A1E12">
            <w:pPr>
              <w:pStyle w:val="NoSpacing"/>
              <w:rPr>
                <w:sz w:val="12"/>
                <w:szCs w:val="12"/>
              </w:rPr>
            </w:pPr>
          </w:p>
          <w:p w:rsidR="00000000" w:rsidRDefault="008A1E12">
            <w:pPr>
              <w:pStyle w:val="NoSpacing"/>
              <w:rPr>
                <w:sz w:val="12"/>
                <w:szCs w:val="12"/>
              </w:rPr>
            </w:pPr>
            <w:r>
              <w:rPr>
                <w:b/>
                <w:sz w:val="12"/>
                <w:szCs w:val="12"/>
                <w:lang w:eastAsia="hr-BA"/>
              </w:rPr>
              <w:t xml:space="preserve">Dopunska: </w:t>
            </w:r>
          </w:p>
          <w:p w:rsidR="00000000" w:rsidRDefault="008A1E12">
            <w:pPr>
              <w:pStyle w:val="NoSpacing"/>
              <w:rPr>
                <w:color w:val="222222"/>
                <w:sz w:val="12"/>
                <w:szCs w:val="12"/>
                <w:shd w:val="clear" w:color="auto" w:fill="FFFFFF"/>
              </w:rPr>
            </w:pPr>
            <w:r>
              <w:rPr>
                <w:sz w:val="12"/>
                <w:szCs w:val="12"/>
              </w:rPr>
              <w:t>Fulgosi-Masnjak,</w:t>
            </w:r>
            <w:r>
              <w:rPr>
                <w:sz w:val="12"/>
                <w:szCs w:val="12"/>
              </w:rPr>
              <w:t xml:space="preserve"> R. (ur.), 2002.: Do prihvaćanja zajedno: Integracija djece      s posebnim potrebama (priručnik za učitelje)., IDEM, Zagreb.</w:t>
            </w:r>
          </w:p>
          <w:p w:rsidR="00000000" w:rsidRDefault="008A1E12">
            <w:pPr>
              <w:pStyle w:val="NoSpacing"/>
              <w:rPr>
                <w:color w:val="222222"/>
                <w:sz w:val="12"/>
                <w:szCs w:val="12"/>
                <w:shd w:val="clear" w:color="auto" w:fill="FFFFFF"/>
              </w:rPr>
            </w:pPr>
          </w:p>
          <w:p w:rsidR="00000000" w:rsidRDefault="008A1E12">
            <w:pPr>
              <w:pStyle w:val="NoSpacing"/>
            </w:pPr>
            <w:r>
              <w:rPr>
                <w:color w:val="222222"/>
                <w:sz w:val="12"/>
                <w:szCs w:val="12"/>
                <w:shd w:val="clear" w:color="auto" w:fill="FFFFFF"/>
              </w:rPr>
              <w:t>Hallahan, D. P., Kauffman, J. M., &amp; Pullen, P. C. (2013). </w:t>
            </w:r>
            <w:r>
              <w:rPr>
                <w:i/>
                <w:iCs/>
                <w:color w:val="222222"/>
                <w:sz w:val="12"/>
                <w:szCs w:val="12"/>
                <w:shd w:val="clear" w:color="auto" w:fill="FFFFFF"/>
              </w:rPr>
              <w:t>Exceptional Learners: Pearson New International Edition: An Introductio</w:t>
            </w:r>
            <w:r>
              <w:rPr>
                <w:i/>
                <w:iCs/>
                <w:color w:val="222222"/>
                <w:sz w:val="12"/>
                <w:szCs w:val="12"/>
                <w:shd w:val="clear" w:color="auto" w:fill="FFFFFF"/>
              </w:rPr>
              <w:t>n to Special Education</w:t>
            </w:r>
            <w:r>
              <w:rPr>
                <w:color w:val="222222"/>
                <w:sz w:val="12"/>
                <w:szCs w:val="12"/>
                <w:shd w:val="clear" w:color="auto" w:fill="FFFFFF"/>
              </w:rPr>
              <w:t>. Pearson Higher Ed.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bosanskog, hrvatskog i srpskog jezika i književnosti III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Redovno prisustvo i aktivno sudjelovanje studenata na predavanjima, vježbama i metodičkoj praksi (redovitost, kritička rasprava pomoću arg</w:t>
            </w:r>
            <w:r>
              <w:rPr>
                <w:rFonts w:ascii="Calibri" w:hAnsi="Calibri" w:cs="Calibri"/>
                <w:sz w:val="12"/>
                <w:szCs w:val="12"/>
              </w:rPr>
              <w:t>umentiranja uz uočavanje prednosti i nedostataka) (10%)</w:t>
            </w:r>
          </w:p>
          <w:p w:rsidR="00000000" w:rsidRDefault="008A1E12">
            <w:pPr>
              <w:pStyle w:val="Default"/>
              <w:rPr>
                <w:rFonts w:ascii="Calibri" w:hAnsi="Calibri" w:cs="Calibri"/>
                <w:sz w:val="12"/>
                <w:szCs w:val="12"/>
              </w:rPr>
            </w:pPr>
            <w:r>
              <w:rPr>
                <w:rFonts w:ascii="Calibri" w:hAnsi="Calibri" w:cs="Calibri"/>
                <w:sz w:val="12"/>
                <w:szCs w:val="12"/>
              </w:rPr>
              <w:t>Metodičko oblikovanje i predstavljanje pred grupom odabrane nastavne jedinice (primjenjujući adekvatan metodički instrumentarij) (20%)</w:t>
            </w:r>
          </w:p>
          <w:p w:rsidR="00000000" w:rsidRDefault="008A1E12">
            <w:pPr>
              <w:pStyle w:val="Default"/>
              <w:rPr>
                <w:rFonts w:ascii="Calibri" w:hAnsi="Calibri" w:cs="Calibri"/>
                <w:sz w:val="12"/>
                <w:szCs w:val="12"/>
              </w:rPr>
            </w:pPr>
            <w:r>
              <w:rPr>
                <w:rFonts w:ascii="Calibri" w:hAnsi="Calibri" w:cs="Calibri"/>
                <w:sz w:val="12"/>
                <w:szCs w:val="12"/>
              </w:rPr>
              <w:t>Prisustvo mentorskim nastavnim časovima i opservacija posmatranih</w:t>
            </w:r>
            <w:r>
              <w:rPr>
                <w:rFonts w:ascii="Calibri" w:hAnsi="Calibri" w:cs="Calibri"/>
                <w:sz w:val="12"/>
                <w:szCs w:val="12"/>
              </w:rPr>
              <w:t xml:space="preserve"> metodičkih modela kulture izražavanja (20%)</w:t>
            </w:r>
          </w:p>
          <w:p w:rsidR="00000000" w:rsidRDefault="008A1E12">
            <w:pPr>
              <w:pStyle w:val="Default"/>
              <w:rPr>
                <w:rFonts w:ascii="Calibri" w:hAnsi="Calibri" w:cs="Calibri"/>
                <w:sz w:val="12"/>
                <w:szCs w:val="12"/>
              </w:rPr>
            </w:pPr>
            <w:r>
              <w:rPr>
                <w:rFonts w:ascii="Calibri" w:hAnsi="Calibri" w:cs="Calibri"/>
                <w:sz w:val="12"/>
                <w:szCs w:val="12"/>
              </w:rPr>
              <w:t>Usmeni ispit (50%).</w:t>
            </w:r>
          </w:p>
          <w:p w:rsidR="00000000" w:rsidRDefault="008A1E12">
            <w:pPr>
              <w:pStyle w:val="Default"/>
              <w:rPr>
                <w:rFonts w:ascii="Calibri" w:hAnsi="Calibri" w:cs="Calibri"/>
                <w:sz w:val="12"/>
                <w:szCs w:val="12"/>
              </w:rPr>
            </w:pPr>
            <w:r>
              <w:rPr>
                <w:rFonts w:ascii="Calibri" w:hAnsi="Calibri" w:cs="Calibri"/>
                <w:sz w:val="12"/>
                <w:szCs w:val="12"/>
              </w:rPr>
              <w:t>Završna ocjena izvodi se na temelju svih navedenih procjena.</w:t>
            </w:r>
          </w:p>
          <w:p w:rsidR="00000000" w:rsidRDefault="008A1E12">
            <w:pPr>
              <w:pStyle w:val="Default"/>
              <w:rPr>
                <w:rFonts w:ascii="Calibri" w:hAnsi="Calibri" w:cs="Calibri"/>
                <w:sz w:val="12"/>
                <w:szCs w:val="12"/>
              </w:rPr>
            </w:pPr>
            <w:r>
              <w:rPr>
                <w:rFonts w:ascii="Calibri" w:hAnsi="Calibri" w:cs="Calibri"/>
                <w:sz w:val="12"/>
                <w:szCs w:val="12"/>
              </w:rPr>
              <w:t>Ispit se ocjenjuje prema sljedećem kriteriju:</w:t>
            </w:r>
          </w:p>
          <w:p w:rsidR="00000000" w:rsidRDefault="008A1E12">
            <w:pPr>
              <w:pStyle w:val="Default"/>
              <w:rPr>
                <w:rFonts w:ascii="Calibri" w:hAnsi="Calibri" w:cs="Calibri"/>
                <w:sz w:val="12"/>
                <w:szCs w:val="12"/>
              </w:rPr>
            </w:pPr>
            <w:r>
              <w:rPr>
                <w:rFonts w:ascii="Calibri" w:hAnsi="Calibri" w:cs="Calibri"/>
                <w:sz w:val="12"/>
                <w:szCs w:val="12"/>
              </w:rPr>
              <w:t>ocjena 10 ili A – izuzetan uspjeh u postizanju ishoda učenja, bez grešaka ili sa nez</w:t>
            </w:r>
            <w:r>
              <w:rPr>
                <w:rFonts w:ascii="Calibri" w:hAnsi="Calibri" w:cs="Calibri"/>
                <w:sz w:val="12"/>
                <w:szCs w:val="12"/>
              </w:rPr>
              <w:t>natnim greškama (između 95 i 100 bodova),</w:t>
            </w:r>
          </w:p>
          <w:p w:rsidR="00000000" w:rsidRDefault="008A1E12">
            <w:pPr>
              <w:pStyle w:val="Default"/>
              <w:rPr>
                <w:rFonts w:ascii="Calibri" w:hAnsi="Calibri" w:cs="Calibri"/>
                <w:sz w:val="12"/>
                <w:szCs w:val="12"/>
              </w:rPr>
            </w:pPr>
            <w:r>
              <w:rPr>
                <w:rFonts w:ascii="Calibri" w:hAnsi="Calibri" w:cs="Calibri"/>
                <w:sz w:val="12"/>
                <w:szCs w:val="12"/>
              </w:rPr>
              <w:t>- ocjena 9 ili B – uspjeh iznad prosjeka u postizanju ishoda učenja, sa ponekom greškom (između 85 i 94 boda),</w:t>
            </w:r>
          </w:p>
          <w:p w:rsidR="00000000" w:rsidRDefault="008A1E12">
            <w:pPr>
              <w:pStyle w:val="Default"/>
              <w:rPr>
                <w:rFonts w:ascii="Calibri" w:hAnsi="Calibri" w:cs="Calibri"/>
                <w:sz w:val="12"/>
                <w:szCs w:val="12"/>
              </w:rPr>
            </w:pPr>
            <w:r>
              <w:rPr>
                <w:rFonts w:ascii="Calibri" w:hAnsi="Calibri" w:cs="Calibri"/>
                <w:sz w:val="12"/>
                <w:szCs w:val="12"/>
              </w:rPr>
              <w:t>- ocjena 8 ili C – prosječan u postizanju ishoda učenja, ali sa primjetnim greškama (između 75 i 84 bod</w:t>
            </w:r>
            <w:r>
              <w:rPr>
                <w:rFonts w:ascii="Calibri" w:hAnsi="Calibri" w:cs="Calibri"/>
                <w:sz w:val="12"/>
                <w:szCs w:val="12"/>
              </w:rPr>
              <w:t>a),</w:t>
            </w:r>
          </w:p>
          <w:p w:rsidR="00000000" w:rsidRDefault="008A1E12">
            <w:pPr>
              <w:pStyle w:val="Default"/>
              <w:rPr>
                <w:rFonts w:ascii="Calibri" w:hAnsi="Calibri" w:cs="Calibri"/>
                <w:sz w:val="12"/>
                <w:szCs w:val="12"/>
              </w:rPr>
            </w:pPr>
            <w:r>
              <w:rPr>
                <w:rFonts w:ascii="Calibri" w:hAnsi="Calibri" w:cs="Calibri"/>
                <w:sz w:val="12"/>
                <w:szCs w:val="12"/>
              </w:rPr>
              <w:t>- ocjena 7 ili D – općenito dobar u postizanju ishoda učenja, ali sa značajnijim nedostacima (između 65 i 74 boda),</w:t>
            </w:r>
          </w:p>
          <w:p w:rsidR="00000000" w:rsidRDefault="008A1E12">
            <w:pPr>
              <w:pStyle w:val="Default"/>
              <w:rPr>
                <w:rFonts w:ascii="Calibri" w:hAnsi="Calibri" w:cs="Calibri"/>
                <w:sz w:val="12"/>
                <w:szCs w:val="12"/>
              </w:rPr>
            </w:pPr>
            <w:r>
              <w:rPr>
                <w:rFonts w:ascii="Calibri" w:hAnsi="Calibri" w:cs="Calibri"/>
                <w:sz w:val="12"/>
                <w:szCs w:val="12"/>
              </w:rPr>
              <w:t>- ocjena 6 ili E – zadovoljava minimalne uvjete u postizanju ishoda učenja (između 56 i 64 boda),</w:t>
            </w:r>
          </w:p>
          <w:p w:rsidR="00000000" w:rsidRDefault="008A1E12">
            <w:pPr>
              <w:pStyle w:val="Default"/>
            </w:pPr>
            <w:r>
              <w:rPr>
                <w:rFonts w:ascii="Calibri" w:hAnsi="Calibri" w:cs="Calibri"/>
                <w:sz w:val="12"/>
                <w:szCs w:val="12"/>
              </w:rPr>
              <w:t>- ocjena 5 ili F – ne zadovoljava mini</w:t>
            </w:r>
            <w:r>
              <w:rPr>
                <w:rFonts w:ascii="Calibri" w:hAnsi="Calibri" w:cs="Calibri"/>
                <w:sz w:val="12"/>
                <w:szCs w:val="12"/>
              </w:rPr>
              <w:t>malne uvjete (manje od 55 bodova).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b/>
                <w:sz w:val="12"/>
                <w:szCs w:val="12"/>
              </w:rPr>
              <w:t>Obavezna:</w:t>
            </w:r>
          </w:p>
          <w:p w:rsidR="00000000" w:rsidRDefault="008A1E12">
            <w:pPr>
              <w:pStyle w:val="Default"/>
              <w:rPr>
                <w:rFonts w:ascii="Calibri" w:hAnsi="Calibri" w:cs="Calibri"/>
                <w:sz w:val="12"/>
                <w:szCs w:val="12"/>
              </w:rPr>
            </w:pPr>
            <w:r>
              <w:rPr>
                <w:rFonts w:ascii="Calibri" w:hAnsi="Calibri" w:cs="Calibri"/>
                <w:sz w:val="12"/>
                <w:szCs w:val="12"/>
              </w:rPr>
              <w:t xml:space="preserve">Hubijar, Z. (1996), </w:t>
            </w:r>
            <w:r>
              <w:rPr>
                <w:rFonts w:ascii="Calibri" w:hAnsi="Calibri" w:cs="Calibri"/>
                <w:i/>
                <w:sz w:val="12"/>
                <w:szCs w:val="12"/>
              </w:rPr>
              <w:t>Metodika nastave kulture izražavanja u mlađim razredima osnovne škole</w:t>
            </w:r>
            <w:r>
              <w:rPr>
                <w:rFonts w:ascii="Calibri" w:hAnsi="Calibri" w:cs="Calibri"/>
                <w:sz w:val="12"/>
                <w:szCs w:val="12"/>
              </w:rPr>
              <w:t>, Pedagoška akademija, Sarajevo.</w:t>
            </w:r>
          </w:p>
          <w:p w:rsidR="00000000" w:rsidRDefault="008A1E12">
            <w:pPr>
              <w:pStyle w:val="Default"/>
              <w:rPr>
                <w:rFonts w:ascii="Calibri" w:hAnsi="Calibri" w:cs="Calibri"/>
                <w:sz w:val="12"/>
                <w:szCs w:val="12"/>
              </w:rPr>
            </w:pPr>
            <w:r>
              <w:rPr>
                <w:rFonts w:ascii="Calibri" w:hAnsi="Calibri" w:cs="Calibri"/>
                <w:sz w:val="12"/>
                <w:szCs w:val="12"/>
              </w:rPr>
              <w:t xml:space="preserve">Rosandić, D. (2002), </w:t>
            </w:r>
            <w:r>
              <w:rPr>
                <w:rFonts w:ascii="Calibri" w:hAnsi="Calibri" w:cs="Calibri"/>
                <w:i/>
                <w:sz w:val="12"/>
                <w:szCs w:val="12"/>
              </w:rPr>
              <w:t>Od slova do teksta i metateksta</w:t>
            </w:r>
            <w:r>
              <w:rPr>
                <w:rFonts w:ascii="Calibri" w:hAnsi="Calibri" w:cs="Calibri"/>
                <w:sz w:val="12"/>
                <w:szCs w:val="12"/>
              </w:rPr>
              <w:t xml:space="preserve">, Profil International, Zagreb </w:t>
            </w:r>
          </w:p>
          <w:p w:rsidR="00000000" w:rsidRDefault="008A1E12">
            <w:pPr>
              <w:rPr>
                <w:rFonts w:ascii="Calibri" w:hAnsi="Calibri" w:cs="Calibri"/>
                <w:sz w:val="12"/>
                <w:szCs w:val="12"/>
                <w:lang w:eastAsia="hr-BA"/>
              </w:rPr>
            </w:pPr>
            <w:r>
              <w:rPr>
                <w:rFonts w:ascii="Calibri" w:hAnsi="Calibri" w:cs="Calibri"/>
                <w:sz w:val="12"/>
                <w:szCs w:val="12"/>
              </w:rPr>
              <w:t>Palić</w:t>
            </w:r>
            <w:r>
              <w:rPr>
                <w:rFonts w:ascii="Calibri" w:hAnsi="Calibri" w:cs="Calibri"/>
                <w:sz w:val="12"/>
                <w:szCs w:val="12"/>
              </w:rPr>
              <w:t xml:space="preserve">, Ismail, Omerović, Mirela (2023), </w:t>
            </w:r>
            <w:r>
              <w:rPr>
                <w:rFonts w:ascii="Calibri" w:hAnsi="Calibri" w:cs="Calibri"/>
                <w:i/>
                <w:iCs/>
                <w:sz w:val="12"/>
                <w:szCs w:val="12"/>
              </w:rPr>
              <w:t>Bosanski jezik i komunikacija u nastavnoj praksi</w:t>
            </w:r>
            <w:r>
              <w:rPr>
                <w:rFonts w:ascii="Calibri" w:hAnsi="Calibri" w:cs="Calibri"/>
                <w:sz w:val="12"/>
                <w:szCs w:val="12"/>
              </w:rPr>
              <w:t>, Sarajevo, Sarajevo Publishing (odabrana poglavlja)</w:t>
            </w:r>
          </w:p>
          <w:p w:rsidR="00000000" w:rsidRDefault="008A1E12">
            <w:pPr>
              <w:pStyle w:val="Default"/>
              <w:jc w:val="both"/>
              <w:rPr>
                <w:rFonts w:ascii="Calibri" w:hAnsi="Calibri" w:cs="Calibri"/>
                <w:sz w:val="12"/>
                <w:szCs w:val="12"/>
              </w:rPr>
            </w:pPr>
            <w:r>
              <w:rPr>
                <w:rFonts w:ascii="Calibri" w:hAnsi="Calibri" w:cs="Calibri"/>
                <w:kern w:val="2"/>
                <w:sz w:val="12"/>
                <w:szCs w:val="12"/>
                <w:lang w:eastAsia="hr-BA"/>
              </w:rPr>
              <w:t xml:space="preserve">Omerović, M., Potogija, D., Džiho, A., Konak, E. (2022), </w:t>
            </w:r>
            <w:r>
              <w:rPr>
                <w:rFonts w:ascii="Calibri" w:hAnsi="Calibri" w:cs="Calibri"/>
                <w:i/>
                <w:kern w:val="2"/>
                <w:sz w:val="12"/>
                <w:szCs w:val="12"/>
                <w:lang w:eastAsia="hr-BA"/>
              </w:rPr>
              <w:t>Ishodi učenja u planiranju nastavnog procesa za 5. razred osnov</w:t>
            </w:r>
            <w:r>
              <w:rPr>
                <w:rFonts w:ascii="Calibri" w:hAnsi="Calibri" w:cs="Calibri"/>
                <w:i/>
                <w:kern w:val="2"/>
                <w:sz w:val="12"/>
                <w:szCs w:val="12"/>
                <w:lang w:eastAsia="hr-BA"/>
              </w:rPr>
              <w:t>ne škole</w:t>
            </w:r>
            <w:r>
              <w:rPr>
                <w:rFonts w:ascii="Calibri" w:hAnsi="Calibri" w:cs="Calibri"/>
                <w:kern w:val="2"/>
                <w:sz w:val="12"/>
                <w:szCs w:val="12"/>
                <w:lang w:eastAsia="hr-BA"/>
              </w:rPr>
              <w:t>, Univerzitet u Sarajevu – Pedagoški fakultet, Sarajevo</w:t>
            </w:r>
          </w:p>
          <w:p w:rsidR="00000000" w:rsidRDefault="008A1E12">
            <w:pPr>
              <w:pStyle w:val="Default"/>
              <w:rPr>
                <w:rFonts w:ascii="Calibri" w:hAnsi="Calibri" w:cs="Calibri"/>
                <w:sz w:val="12"/>
                <w:szCs w:val="12"/>
              </w:rPr>
            </w:pPr>
            <w:r>
              <w:rPr>
                <w:rFonts w:ascii="Calibri" w:hAnsi="Calibri" w:cs="Calibri"/>
                <w:sz w:val="12"/>
                <w:szCs w:val="12"/>
              </w:rPr>
              <w:t xml:space="preserve">Visinko, K. (2010), </w:t>
            </w:r>
            <w:r>
              <w:rPr>
                <w:rFonts w:ascii="Calibri" w:hAnsi="Calibri" w:cs="Calibri"/>
                <w:i/>
                <w:sz w:val="12"/>
                <w:szCs w:val="12"/>
              </w:rPr>
              <w:t>Jezično izražavanje u nastavi hrvatskog jezika</w:t>
            </w:r>
            <w:r>
              <w:rPr>
                <w:rFonts w:ascii="Calibri" w:hAnsi="Calibri" w:cs="Calibri"/>
                <w:sz w:val="12"/>
                <w:szCs w:val="12"/>
              </w:rPr>
              <w:t>, Školska knjiga, Zagreb.</w:t>
            </w:r>
          </w:p>
          <w:p w:rsidR="00000000" w:rsidRDefault="008A1E12">
            <w:pPr>
              <w:rPr>
                <w:rFonts w:ascii="Calibri" w:hAnsi="Calibri" w:cs="Calibri"/>
                <w:sz w:val="12"/>
                <w:szCs w:val="12"/>
              </w:rPr>
            </w:pPr>
            <w:r>
              <w:rPr>
                <w:rFonts w:ascii="Calibri" w:hAnsi="Calibri" w:cs="Calibri"/>
                <w:sz w:val="12"/>
                <w:szCs w:val="12"/>
              </w:rPr>
              <w:t xml:space="preserve">Visinko, K. (2015), </w:t>
            </w:r>
            <w:r>
              <w:rPr>
                <w:rFonts w:ascii="Calibri" w:hAnsi="Calibri" w:cs="Calibri"/>
                <w:i/>
                <w:sz w:val="12"/>
                <w:szCs w:val="12"/>
              </w:rPr>
              <w:t>Diktat u nastavnoj teoriji i praksi</w:t>
            </w:r>
            <w:r>
              <w:rPr>
                <w:rFonts w:ascii="Calibri" w:hAnsi="Calibri" w:cs="Calibri"/>
                <w:sz w:val="12"/>
                <w:szCs w:val="12"/>
              </w:rPr>
              <w:t>, Profil, Zagreb</w:t>
            </w:r>
          </w:p>
          <w:p w:rsidR="00000000" w:rsidRDefault="008A1E12">
            <w:pPr>
              <w:rPr>
                <w:rFonts w:ascii="Calibri" w:hAnsi="Calibri" w:cs="Calibri"/>
                <w:sz w:val="12"/>
                <w:szCs w:val="12"/>
              </w:rPr>
            </w:pPr>
            <w:r>
              <w:rPr>
                <w:rFonts w:ascii="Calibri" w:hAnsi="Calibri" w:cs="Calibri"/>
                <w:sz w:val="12"/>
                <w:szCs w:val="12"/>
              </w:rPr>
              <w:t xml:space="preserve">Visinko, K. (2016), </w:t>
            </w:r>
            <w:r>
              <w:rPr>
                <w:rFonts w:ascii="Calibri" w:hAnsi="Calibri" w:cs="Calibri"/>
                <w:i/>
                <w:sz w:val="12"/>
                <w:szCs w:val="12"/>
              </w:rPr>
              <w:t xml:space="preserve">Diktat. </w:t>
            </w:r>
            <w:r>
              <w:rPr>
                <w:rFonts w:ascii="Calibri" w:hAnsi="Calibri" w:cs="Calibri"/>
                <w:i/>
                <w:sz w:val="12"/>
                <w:szCs w:val="12"/>
              </w:rPr>
              <w:t>Komunikacijsko-funkcionalna primjena u nastavi hrvatskoga jezika</w:t>
            </w:r>
            <w:r>
              <w:rPr>
                <w:rFonts w:ascii="Calibri" w:hAnsi="Calibri" w:cs="Calibri"/>
                <w:sz w:val="12"/>
                <w:szCs w:val="12"/>
              </w:rPr>
              <w:t>, Profil, Zagreb</w:t>
            </w:r>
          </w:p>
          <w:p w:rsidR="00000000" w:rsidRDefault="008A1E12">
            <w:pPr>
              <w:pStyle w:val="Default"/>
              <w:jc w:val="both"/>
              <w:rPr>
                <w:rFonts w:ascii="Calibri" w:hAnsi="Calibri" w:cs="Calibri"/>
                <w:b/>
                <w:sz w:val="12"/>
                <w:szCs w:val="12"/>
              </w:rPr>
            </w:pPr>
            <w:r>
              <w:rPr>
                <w:rFonts w:ascii="Calibri" w:hAnsi="Calibri" w:cs="Calibri"/>
                <w:sz w:val="12"/>
                <w:szCs w:val="12"/>
              </w:rPr>
              <w:t>Predmetno kurikulum/nastavni plan i program sa definisanim ishodima za predmet Bosanski jezik i književnost, Hrvatski jezik i književnost, Srpski jezik i književnost (2022), M</w:t>
            </w:r>
            <w:r>
              <w:rPr>
                <w:rFonts w:ascii="Calibri" w:hAnsi="Calibri" w:cs="Calibri"/>
                <w:sz w:val="12"/>
                <w:szCs w:val="12"/>
              </w:rPr>
              <w:t>inistarstvo za odgoj i obrazovanje, Kanton Sarajevo.</w:t>
            </w:r>
          </w:p>
          <w:p w:rsidR="00000000" w:rsidRDefault="008A1E12">
            <w:pPr>
              <w:pStyle w:val="Default"/>
              <w:rPr>
                <w:rFonts w:ascii="Calibri" w:hAnsi="Calibri" w:cs="Calibri"/>
                <w:b/>
                <w:sz w:val="12"/>
                <w:szCs w:val="12"/>
              </w:rPr>
            </w:pPr>
          </w:p>
          <w:p w:rsidR="00000000" w:rsidRDefault="008A1E12">
            <w:pPr>
              <w:pStyle w:val="Default"/>
              <w:rPr>
                <w:rFonts w:ascii="Calibri" w:hAnsi="Calibri" w:cs="Calibri"/>
                <w:sz w:val="12"/>
                <w:szCs w:val="12"/>
              </w:rPr>
            </w:pPr>
            <w:r>
              <w:rPr>
                <w:rFonts w:ascii="Calibri" w:hAnsi="Calibri" w:cs="Calibri"/>
                <w:b/>
                <w:sz w:val="12"/>
                <w:szCs w:val="12"/>
              </w:rPr>
              <w:t>Dopunska:</w:t>
            </w:r>
          </w:p>
          <w:p w:rsidR="00000000" w:rsidRDefault="008A1E12">
            <w:pPr>
              <w:pStyle w:val="Default"/>
              <w:rPr>
                <w:rFonts w:ascii="Calibri" w:hAnsi="Calibri" w:cs="Calibri"/>
                <w:sz w:val="12"/>
                <w:szCs w:val="12"/>
              </w:rPr>
            </w:pPr>
            <w:r>
              <w:rPr>
                <w:rFonts w:ascii="Calibri" w:hAnsi="Calibri" w:cs="Calibri"/>
                <w:sz w:val="12"/>
                <w:szCs w:val="12"/>
              </w:rPr>
              <w:t xml:space="preserve">Gudelj-Velaga, Z. (1990), </w:t>
            </w:r>
            <w:r>
              <w:rPr>
                <w:rFonts w:ascii="Calibri" w:hAnsi="Calibri" w:cs="Calibri"/>
                <w:i/>
                <w:sz w:val="12"/>
                <w:szCs w:val="12"/>
              </w:rPr>
              <w:t>Nastava stvaralačke pismenosti</w:t>
            </w:r>
            <w:r>
              <w:rPr>
                <w:rFonts w:ascii="Calibri" w:hAnsi="Calibri" w:cs="Calibri"/>
                <w:sz w:val="12"/>
                <w:szCs w:val="12"/>
              </w:rPr>
              <w:t>, Školska knjiga, Zagreb.</w:t>
            </w:r>
          </w:p>
          <w:p w:rsidR="00000000" w:rsidRDefault="008A1E12">
            <w:pPr>
              <w:rPr>
                <w:rFonts w:ascii="Calibri" w:hAnsi="Calibri" w:cs="Calibri"/>
                <w:sz w:val="12"/>
                <w:szCs w:val="12"/>
                <w:lang w:eastAsia="hr-BA"/>
              </w:rPr>
            </w:pPr>
            <w:r>
              <w:rPr>
                <w:rFonts w:ascii="Calibri" w:hAnsi="Calibri" w:cs="Calibri"/>
                <w:sz w:val="12"/>
                <w:szCs w:val="12"/>
              </w:rPr>
              <w:t xml:space="preserve">Rosandić, D. (1990). </w:t>
            </w:r>
            <w:r>
              <w:rPr>
                <w:rFonts w:ascii="Calibri" w:hAnsi="Calibri" w:cs="Calibri"/>
                <w:i/>
                <w:sz w:val="12"/>
                <w:szCs w:val="12"/>
              </w:rPr>
              <w:t>Pismene vježbe u nastavi hrvatskoga ili srpskog  jezika</w:t>
            </w:r>
            <w:r>
              <w:rPr>
                <w:rFonts w:ascii="Calibri" w:hAnsi="Calibri" w:cs="Calibri"/>
                <w:sz w:val="12"/>
                <w:szCs w:val="12"/>
              </w:rPr>
              <w:t>, Zagreb, Školska knjiga</w:t>
            </w:r>
          </w:p>
          <w:p w:rsidR="00000000" w:rsidRDefault="008A1E12">
            <w:pPr>
              <w:rPr>
                <w:rFonts w:ascii="Calibri" w:hAnsi="Calibri" w:cs="Calibri"/>
                <w:sz w:val="12"/>
                <w:szCs w:val="12"/>
              </w:rPr>
            </w:pPr>
            <w:r>
              <w:rPr>
                <w:rFonts w:ascii="Calibri" w:hAnsi="Calibri" w:cs="Calibri"/>
                <w:sz w:val="12"/>
                <w:szCs w:val="12"/>
                <w:lang w:eastAsia="hr-BA"/>
              </w:rPr>
              <w:t>Turza-Bog</w:t>
            </w:r>
            <w:r>
              <w:rPr>
                <w:rFonts w:ascii="Calibri" w:hAnsi="Calibri" w:cs="Calibri"/>
                <w:sz w:val="12"/>
                <w:szCs w:val="12"/>
                <w:lang w:eastAsia="hr-BA"/>
              </w:rPr>
              <w:t xml:space="preserve">dan, T., Cvikić, L. (2023), </w:t>
            </w:r>
            <w:r>
              <w:rPr>
                <w:rFonts w:ascii="Calibri" w:hAnsi="Calibri" w:cs="Calibri"/>
                <w:i/>
                <w:sz w:val="12"/>
                <w:szCs w:val="12"/>
                <w:lang w:eastAsia="hr-BA"/>
              </w:rPr>
              <w:t>Dijete, jezik, pismenost. Jezični temelji i poticanje pismenosti u odgojno-obrazovnom kontekstu</w:t>
            </w:r>
            <w:r>
              <w:rPr>
                <w:rFonts w:ascii="Calibri" w:hAnsi="Calibri" w:cs="Calibri"/>
                <w:sz w:val="12"/>
                <w:szCs w:val="12"/>
                <w:lang w:eastAsia="hr-BA"/>
              </w:rPr>
              <w:t>, Sveučilište u Zagrebu – Učiteljski fakultet, Zagreb</w:t>
            </w:r>
          </w:p>
          <w:p w:rsidR="00000000" w:rsidRDefault="008A1E12">
            <w:pPr>
              <w:jc w:val="both"/>
              <w:rPr>
                <w:rFonts w:ascii="Calibri" w:hAnsi="Calibri" w:cs="Calibri"/>
                <w:sz w:val="12"/>
                <w:szCs w:val="12"/>
              </w:rPr>
            </w:pPr>
            <w:r>
              <w:rPr>
                <w:rFonts w:ascii="Calibri" w:hAnsi="Calibri" w:cs="Calibri"/>
                <w:sz w:val="12"/>
                <w:szCs w:val="12"/>
              </w:rPr>
              <w:t xml:space="preserve">Lazzarich, Marinko (2022), </w:t>
            </w:r>
            <w:r>
              <w:rPr>
                <w:rFonts w:ascii="Calibri" w:hAnsi="Calibri" w:cs="Calibri"/>
                <w:i/>
                <w:sz w:val="12"/>
                <w:szCs w:val="12"/>
              </w:rPr>
              <w:t>Hrvatski jezik u primarnome obrazovanju</w:t>
            </w:r>
            <w:r>
              <w:rPr>
                <w:rFonts w:ascii="Calibri" w:hAnsi="Calibri" w:cs="Calibri"/>
                <w:sz w:val="12"/>
                <w:szCs w:val="12"/>
              </w:rPr>
              <w:t>, Alfa, Zagre</w:t>
            </w:r>
            <w:r>
              <w:rPr>
                <w:rFonts w:ascii="Calibri" w:hAnsi="Calibri" w:cs="Calibri"/>
                <w:sz w:val="12"/>
                <w:szCs w:val="12"/>
              </w:rPr>
              <w:t>b</w:t>
            </w:r>
          </w:p>
          <w:p w:rsidR="00000000" w:rsidRDefault="008A1E12">
            <w:pPr>
              <w:jc w:val="both"/>
              <w:rPr>
                <w:rFonts w:ascii="Calibri" w:hAnsi="Calibri" w:cs="Calibri"/>
                <w:sz w:val="12"/>
                <w:szCs w:val="12"/>
              </w:rPr>
            </w:pPr>
            <w:r>
              <w:rPr>
                <w:rFonts w:ascii="Calibri" w:hAnsi="Calibri" w:cs="Calibri"/>
                <w:sz w:val="12"/>
                <w:szCs w:val="12"/>
              </w:rPr>
              <w:t xml:space="preserve">Češi, M., Ivančić, Đ. (2019), </w:t>
            </w:r>
            <w:r>
              <w:rPr>
                <w:rFonts w:ascii="Calibri" w:hAnsi="Calibri" w:cs="Calibri"/>
                <w:i/>
                <w:sz w:val="12"/>
                <w:szCs w:val="12"/>
              </w:rPr>
              <w:t>Izazovi i umijeća poučavanja – hrvatski jezik i inkluzivni pristup</w:t>
            </w:r>
            <w:r>
              <w:rPr>
                <w:rFonts w:ascii="Calibri" w:hAnsi="Calibri" w:cs="Calibri"/>
                <w:sz w:val="12"/>
                <w:szCs w:val="12"/>
              </w:rPr>
              <w:t xml:space="preserve">, Ljevak, Zagreb  </w:t>
            </w:r>
          </w:p>
          <w:p w:rsidR="00000000" w:rsidRDefault="008A1E12">
            <w:pPr>
              <w:rPr>
                <w:rFonts w:ascii="Calibri" w:hAnsi="Calibri" w:cs="Calibri"/>
                <w:sz w:val="12"/>
                <w:szCs w:val="12"/>
              </w:rPr>
            </w:pPr>
            <w:r>
              <w:rPr>
                <w:rFonts w:ascii="Calibri" w:hAnsi="Calibri" w:cs="Calibri"/>
                <w:sz w:val="12"/>
                <w:szCs w:val="12"/>
              </w:rPr>
              <w:t xml:space="preserve">Šipka, Milan (2014), </w:t>
            </w:r>
            <w:r>
              <w:rPr>
                <w:rFonts w:ascii="Calibri" w:hAnsi="Calibri" w:cs="Calibri"/>
                <w:i/>
                <w:sz w:val="12"/>
                <w:szCs w:val="12"/>
              </w:rPr>
              <w:t>Kultura govora</w:t>
            </w:r>
            <w:r>
              <w:rPr>
                <w:rFonts w:ascii="Calibri" w:hAnsi="Calibri" w:cs="Calibri"/>
                <w:sz w:val="12"/>
                <w:szCs w:val="12"/>
              </w:rPr>
              <w:t>, Institut za jezik, Sarajevo</w:t>
            </w:r>
          </w:p>
          <w:p w:rsidR="00000000" w:rsidRDefault="008A1E12">
            <w:pPr>
              <w:rPr>
                <w:rFonts w:ascii="Calibri" w:hAnsi="Calibri" w:cs="Calibri"/>
                <w:sz w:val="12"/>
                <w:szCs w:val="12"/>
              </w:rPr>
            </w:pPr>
            <w:r>
              <w:rPr>
                <w:rFonts w:ascii="Calibri" w:hAnsi="Calibri" w:cs="Calibri"/>
                <w:sz w:val="12"/>
                <w:szCs w:val="12"/>
              </w:rPr>
              <w:t xml:space="preserve">Visinko, K, Grakalić Plenković, S. (2023), </w:t>
            </w:r>
            <w:r>
              <w:rPr>
                <w:rFonts w:ascii="Calibri" w:hAnsi="Calibri" w:cs="Calibri"/>
                <w:i/>
                <w:sz w:val="12"/>
                <w:szCs w:val="12"/>
              </w:rPr>
              <w:t>Hrvatski jezik u osnovnoj i sre</w:t>
            </w:r>
            <w:r>
              <w:rPr>
                <w:rFonts w:ascii="Calibri" w:hAnsi="Calibri" w:cs="Calibri"/>
                <w:i/>
                <w:sz w:val="12"/>
                <w:szCs w:val="12"/>
              </w:rPr>
              <w:t>dnjoj školi</w:t>
            </w:r>
            <w:r>
              <w:rPr>
                <w:rFonts w:ascii="Calibri" w:hAnsi="Calibri" w:cs="Calibri"/>
                <w:sz w:val="12"/>
                <w:szCs w:val="12"/>
              </w:rPr>
              <w:t>, Sveučilište u Rijeci, Filozofski fakultet, Rijeka</w:t>
            </w:r>
          </w:p>
          <w:p w:rsidR="00000000" w:rsidRDefault="008A1E12">
            <w:pPr>
              <w:pStyle w:val="Default"/>
            </w:pPr>
            <w:r>
              <w:rPr>
                <w:rFonts w:ascii="Calibri" w:hAnsi="Calibri" w:cs="Calibri"/>
                <w:sz w:val="12"/>
                <w:szCs w:val="12"/>
              </w:rPr>
              <w:t xml:space="preserve">Burić, Marinka (2024), </w:t>
            </w:r>
            <w:r>
              <w:rPr>
                <w:rFonts w:ascii="Calibri" w:hAnsi="Calibri" w:cs="Calibri"/>
                <w:i/>
                <w:sz w:val="12"/>
                <w:szCs w:val="12"/>
              </w:rPr>
              <w:t>Suvremeno poučavanje (hrvatskog) jezika – inovativne metode, aktivnosti i alati</w:t>
            </w:r>
            <w:r>
              <w:rPr>
                <w:rFonts w:ascii="Calibri" w:hAnsi="Calibri" w:cs="Calibri"/>
                <w:sz w:val="12"/>
                <w:szCs w:val="12"/>
              </w:rPr>
              <w:t>, Zagreb, Školska knjiga</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tcPr>
          <w:p w:rsidR="00000000" w:rsidRDefault="008A1E12">
            <w:pPr>
              <w:pStyle w:val="Standard"/>
            </w:pPr>
            <w:r>
              <w:rPr>
                <w:rFonts w:ascii="Calibri" w:hAnsi="Calibri" w:cs="Calibri"/>
                <w:sz w:val="12"/>
                <w:szCs w:val="12"/>
              </w:rPr>
              <w:t>Metodika nastave matematike III</w:t>
            </w:r>
          </w:p>
        </w:tc>
        <w:tc>
          <w:tcPr>
            <w:tcW w:w="4642" w:type="dxa"/>
            <w:tcBorders>
              <w:left w:val="single" w:sz="4" w:space="0" w:color="000000"/>
              <w:bottom w:val="single" w:sz="4" w:space="0" w:color="000000"/>
              <w:right w:val="single" w:sz="4" w:space="0" w:color="000000"/>
            </w:tcBorders>
            <w:shd w:val="clear" w:color="auto" w:fill="auto"/>
          </w:tcPr>
          <w:p w:rsidR="00000000" w:rsidRDefault="0063653F">
            <w:pPr>
              <w:pStyle w:val="Standard"/>
              <w:snapToGrid w:val="0"/>
              <w:jc w:val="both"/>
              <w:rPr>
                <w:rFonts w:ascii="Calibri" w:hAnsi="Calibri" w:cs="Calibri"/>
                <w:sz w:val="12"/>
                <w:szCs w:val="12"/>
              </w:rPr>
            </w:pPr>
            <w:r w:rsidRPr="0063653F">
              <w:rPr>
                <w:rFonts w:ascii="Calibri" w:hAnsi="Calibri" w:cs="Calibri"/>
                <w:sz w:val="12"/>
                <w:szCs w:val="12"/>
              </w:rPr>
              <w:t>pismeni, usmeni (Prisustvo i aktivnost/ kontinuirano praćenje redovnog pohađanja nastave i aktivnog učešća studenta 5%, obavezne zadaće 10%, dnevnik metodičke prakse 10%, pismeni, usmeni dio ispita 75%)</w:t>
            </w:r>
          </w:p>
          <w:p w:rsidR="0063653F" w:rsidRDefault="0063653F">
            <w:pPr>
              <w:pStyle w:val="Standard"/>
              <w:snapToGrid w:val="0"/>
              <w:jc w:val="both"/>
              <w:rPr>
                <w:rFonts w:ascii="Calibri" w:hAnsi="Calibri" w:cs="Calibri"/>
                <w:sz w:val="12"/>
                <w:szCs w:val="12"/>
              </w:rPr>
            </w:pPr>
          </w:p>
          <w:p w:rsidR="0063653F" w:rsidRPr="0063653F" w:rsidRDefault="0063653F">
            <w:pPr>
              <w:pStyle w:val="Standard"/>
              <w:snapToGrid w:val="0"/>
              <w:jc w:val="both"/>
              <w:rPr>
                <w:rFonts w:asciiTheme="minorHAnsi" w:hAnsiTheme="minorHAnsi" w:cstheme="minorHAnsi"/>
                <w:sz w:val="12"/>
                <w:szCs w:val="12"/>
              </w:rPr>
            </w:pPr>
            <w:r w:rsidRPr="0063653F">
              <w:rPr>
                <w:rFonts w:asciiTheme="minorHAnsi" w:hAnsiTheme="minorHAnsi" w:cstheme="minorHAnsi"/>
                <w:sz w:val="12"/>
                <w:szCs w:val="12"/>
              </w:rPr>
              <w:t>Napomena: U toku semestra predviđena je jedna provjera znanja, na kojoj student može maksimalno ostvariti 75% bodova od ukupno mogućeg broja. Zadaće i dnevnik metodičke prakse se trebaju dostaviti do kraja 14. sedmice semestra. Student koji nije završio metodičku praksu ne može pristupiti polaganju ispita. Također, student koji nije položio ispit iz Metodike nastave matematike 2, ne može pristupiti polaganju ispita.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Obavezna: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Dejić, M., Egerić, M.  Metodika nastave matematike (razredna nastava). Učiteljski fakultet, Univerzitet u Beogradu, 2007.</w:t>
            </w:r>
          </w:p>
          <w:p w:rsidR="00000000" w:rsidRDefault="008A1E12">
            <w:pPr>
              <w:pStyle w:val="Standard"/>
              <w:snapToGrid w:val="0"/>
              <w:jc w:val="both"/>
              <w:rPr>
                <w:rFonts w:ascii="Calibri" w:hAnsi="Calibri" w:cs="Calibri"/>
                <w:sz w:val="12"/>
                <w:szCs w:val="12"/>
              </w:rPr>
            </w:pPr>
            <w:r>
              <w:rPr>
                <w:rFonts w:ascii="Calibri" w:hAnsi="Calibri" w:cs="Calibri"/>
                <w:sz w:val="12"/>
                <w:szCs w:val="12"/>
              </w:rPr>
              <w:t>Markovac, J. Metodika</w:t>
            </w:r>
            <w:r>
              <w:rPr>
                <w:rFonts w:ascii="Calibri" w:hAnsi="Calibri" w:cs="Calibri"/>
                <w:sz w:val="12"/>
                <w:szCs w:val="12"/>
              </w:rPr>
              <w:t xml:space="preserve"> početne nastave matematike. Školska knjiga, Zagreb, 1992.</w:t>
            </w:r>
          </w:p>
          <w:p w:rsidR="00000000" w:rsidRDefault="008A1E12">
            <w:pPr>
              <w:pStyle w:val="Standard"/>
              <w:snapToGrid w:val="0"/>
              <w:jc w:val="both"/>
              <w:rPr>
                <w:rFonts w:ascii="Calibri" w:hAnsi="Calibri" w:cs="Calibri"/>
                <w:sz w:val="12"/>
                <w:szCs w:val="12"/>
              </w:rPr>
            </w:pPr>
            <w:r>
              <w:rPr>
                <w:rFonts w:ascii="Calibri" w:hAnsi="Calibri" w:cs="Calibri"/>
                <w:sz w:val="12"/>
                <w:szCs w:val="12"/>
              </w:rPr>
              <w:t>Nesimović, S., Geometrijski sadržaji u početnoj nastavi matematike. Pedagoški fakultet Univerziteta u Sarajevu: Sarajevo, 2019.</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Dejić, M., Milinković, J., Zeljić, M., Đokić, O. Praktiku</w:t>
            </w:r>
            <w:r>
              <w:rPr>
                <w:rFonts w:ascii="Calibri" w:hAnsi="Calibri" w:cs="Calibri"/>
                <w:sz w:val="12"/>
                <w:szCs w:val="12"/>
              </w:rPr>
              <w:t>m iz Metodike nastave matematike. Učiteljski fakultet, Univerzitet u Beogradu, 2007.</w:t>
            </w:r>
          </w:p>
          <w:p w:rsidR="00000000" w:rsidRDefault="008A1E12">
            <w:pPr>
              <w:pStyle w:val="Standard"/>
              <w:snapToGrid w:val="0"/>
              <w:jc w:val="both"/>
              <w:rPr>
                <w:rFonts w:ascii="Calibri" w:hAnsi="Calibri" w:cs="Calibri"/>
                <w:sz w:val="12"/>
                <w:szCs w:val="12"/>
              </w:rPr>
            </w:pPr>
            <w:r>
              <w:rPr>
                <w:rFonts w:ascii="Calibri" w:hAnsi="Calibri" w:cs="Calibri"/>
                <w:sz w:val="12"/>
                <w:szCs w:val="12"/>
              </w:rPr>
              <w:t>Pjanić-Lipovača, K. Opšta metodika matematičkog obrazovanja. Pedagoški fakultet Bihać, 2014.</w:t>
            </w:r>
          </w:p>
          <w:p w:rsidR="00000000" w:rsidRDefault="008A1E12">
            <w:pPr>
              <w:pStyle w:val="Standard"/>
              <w:snapToGrid w:val="0"/>
              <w:jc w:val="both"/>
            </w:pPr>
            <w:r>
              <w:rPr>
                <w:rFonts w:ascii="Calibri" w:hAnsi="Calibri" w:cs="Calibri"/>
                <w:sz w:val="12"/>
                <w:szCs w:val="12"/>
              </w:rPr>
              <w:t>Polya, G. Kako ću riješiti matematički zadatak. Školska knjiga, Zagreb, 1966.</w:t>
            </w:r>
          </w:p>
        </w:tc>
      </w:tr>
      <w:tr w:rsidR="00FE71DA" w:rsidTr="00302DFE">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tcPr>
          <w:p w:rsidR="00FE71DA" w:rsidRDefault="00FE71DA" w:rsidP="00FE71DA">
            <w:pPr>
              <w:pStyle w:val="Standard"/>
            </w:pPr>
            <w:r>
              <w:rPr>
                <w:rFonts w:ascii="Calibri" w:hAnsi="Calibri" w:cs="Calibri"/>
                <w:sz w:val="12"/>
                <w:szCs w:val="12"/>
              </w:rPr>
              <w:lastRenderedPageBreak/>
              <w:t>Metodika nastave poznavanja prirode i društva III</w:t>
            </w:r>
          </w:p>
        </w:tc>
        <w:tc>
          <w:tcPr>
            <w:tcW w:w="4642" w:type="dxa"/>
            <w:tcBorders>
              <w:left w:val="single" w:sz="4" w:space="0" w:color="000000"/>
              <w:bottom w:val="single" w:sz="4" w:space="0" w:color="000000"/>
              <w:right w:val="single" w:sz="4" w:space="0" w:color="000000"/>
            </w:tcBorders>
            <w:shd w:val="clear" w:color="auto" w:fill="auto"/>
          </w:tcPr>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Aktivno učešće 15%</w:t>
            </w:r>
          </w:p>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Portfolio 30%</w:t>
            </w:r>
          </w:p>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Završni dio ispita 55%</w:t>
            </w:r>
          </w:p>
          <w:p w:rsidR="00FE71DA" w:rsidRDefault="00FE71DA" w:rsidP="00FE71DA">
            <w:pPr>
              <w:pStyle w:val="Standard"/>
              <w:snapToGrid w:val="0"/>
            </w:pPr>
          </w:p>
        </w:tc>
        <w:tc>
          <w:tcPr>
            <w:tcW w:w="2481" w:type="dxa"/>
            <w:tcBorders>
              <w:top w:val="nil"/>
              <w:left w:val="single" w:sz="4" w:space="0" w:color="000000"/>
              <w:bottom w:val="single" w:sz="4" w:space="0" w:color="000000"/>
              <w:right w:val="single" w:sz="4" w:space="0" w:color="000000"/>
            </w:tcBorders>
          </w:tcPr>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Obavezna: </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Kostović-Vranješ, V. (2015), Metodika nastave predmeta prirodoslovnog područja, Školska knjiga,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De Zan, I. (1999), Metodika nastave prirode i društva, Školska knjiga,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Bezić, K. (1975), Metodika nastave prirode i društva, Školska knjiga,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Pletenac, V. (1991), Osnovi metodike nastave prirode i društva, Školska knjiga,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Rustempašić, S. M. (2018), Problemsko učenje, Pedagoški fakultet Univerziteta u Sarajevu</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Rustempašić, S. M. (2020), Projektna nastava bazirana na ishodima učenja, Pedagoški fakultet Univerziteta u Sarajevu, Bosanska knjiga, Sarajevo</w:t>
            </w: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Dopunska: </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Zbornik radova: Metodike u sustavu znanosti i obrazovanja (1986), Školske novine,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Dryden, G. Vos (2001), Revolucija u učenju, Educa,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Muminović, H. (2000), Mogućnosti efikasnijeg učenja u nastavi, DES, Sarajevo</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Kyrjacou, C. (1995), Temeljna nastavna umjeća, Educa, Zagreb</w:t>
            </w:r>
          </w:p>
          <w:p w:rsidR="00FE71DA" w:rsidRPr="00FE71DA" w:rsidRDefault="00FE71DA" w:rsidP="00FE71DA">
            <w:pPr>
              <w:pStyle w:val="ListParagraph"/>
              <w:numPr>
                <w:ilvl w:val="0"/>
                <w:numId w:val="14"/>
              </w:numPr>
              <w:autoSpaceDN w:val="0"/>
              <w:spacing w:after="0" w:line="240" w:lineRule="auto"/>
              <w:textAlignment w:val="auto"/>
              <w:rPr>
                <w:rFonts w:cs="Calibri"/>
                <w:kern w:val="3"/>
                <w:sz w:val="12"/>
                <w:szCs w:val="12"/>
                <w:lang w:bidi="hi-IN"/>
              </w:rPr>
            </w:pPr>
            <w:r w:rsidRPr="00FE71DA">
              <w:rPr>
                <w:rFonts w:cs="Calibri"/>
                <w:kern w:val="3"/>
                <w:sz w:val="12"/>
                <w:szCs w:val="12"/>
                <w:lang w:bidi="hi-IN"/>
              </w:rPr>
              <w:t>Terhart, E. (2001), Metode poučavanja i učenja, Educa , Zagreb</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tcPr>
          <w:p w:rsidR="00FE71DA" w:rsidRDefault="00FE71DA" w:rsidP="00FE71DA">
            <w:pPr>
              <w:pStyle w:val="Standard"/>
            </w:pPr>
            <w:r>
              <w:rPr>
                <w:rFonts w:ascii="Calibri" w:hAnsi="Calibri" w:cs="Calibri"/>
                <w:sz w:val="12"/>
                <w:szCs w:val="12"/>
              </w:rPr>
              <w:t>Metodika nastave likovne kulture III</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rPr>
                <w:rFonts w:ascii="Calibri" w:hAnsi="Calibri" w:cs="Calibri"/>
                <w:sz w:val="12"/>
                <w:szCs w:val="12"/>
              </w:rPr>
            </w:pPr>
            <w:r>
              <w:rPr>
                <w:rFonts w:ascii="Calibri" w:hAnsi="Calibri" w:cs="Calibri"/>
                <w:sz w:val="12"/>
                <w:szCs w:val="12"/>
              </w:rPr>
              <w:t>Praćenje</w:t>
            </w:r>
            <w:r>
              <w:rPr>
                <w:rFonts w:ascii="Calibri" w:hAnsi="Calibri" w:cs="Calibri"/>
                <w:sz w:val="12"/>
                <w:szCs w:val="12"/>
              </w:rPr>
              <w:tab/>
              <w:t>rada i provjera znanja studenta vrši se</w:t>
            </w:r>
            <w:r>
              <w:rPr>
                <w:rFonts w:ascii="Calibri" w:hAnsi="Calibri" w:cs="Calibri"/>
                <w:sz w:val="12"/>
                <w:szCs w:val="12"/>
              </w:rPr>
              <w:tab/>
              <w:t>tokom realizacije nastavnog programa.</w:t>
            </w:r>
          </w:p>
          <w:p w:rsidR="00FE71DA" w:rsidRDefault="00FE71DA" w:rsidP="00FE71DA">
            <w:pPr>
              <w:pStyle w:val="Standard"/>
            </w:pPr>
            <w:r>
              <w:rPr>
                <w:rFonts w:ascii="Calibri" w:hAnsi="Calibri" w:cs="Calibri"/>
                <w:sz w:val="12"/>
                <w:szCs w:val="12"/>
              </w:rPr>
              <w:t>Verifikacija postignuća realizuje se i prezentiranjem urađenih radova kroz praktičan rad ponuđenog plana i programa.</w:t>
            </w:r>
            <w:r>
              <w:rPr>
                <w:rFonts w:ascii="Calibri" w:hAnsi="Calibri" w:cs="Calibri"/>
                <w:sz w:val="12"/>
                <w:szCs w:val="12"/>
              </w:rPr>
              <w:tab/>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rPr>
                <w:rFonts w:ascii="Calibri" w:hAnsi="Calibri" w:cs="Calibri"/>
                <w:sz w:val="12"/>
                <w:szCs w:val="12"/>
              </w:rPr>
            </w:pPr>
            <w:r>
              <w:rPr>
                <w:rFonts w:ascii="Calibri" w:hAnsi="Calibri" w:cs="Calibri"/>
                <w:sz w:val="12"/>
                <w:szCs w:val="12"/>
              </w:rPr>
              <w:t>Obavezna:</w:t>
            </w:r>
          </w:p>
          <w:p w:rsidR="00FE71DA" w:rsidRDefault="00FE71DA" w:rsidP="00FE71DA">
            <w:pPr>
              <w:pStyle w:val="Standard"/>
              <w:rPr>
                <w:rFonts w:ascii="Calibri" w:hAnsi="Calibri" w:cs="Calibri"/>
                <w:sz w:val="12"/>
                <w:szCs w:val="12"/>
              </w:rPr>
            </w:pPr>
            <w:r>
              <w:rPr>
                <w:rFonts w:ascii="Calibri" w:hAnsi="Calibri" w:cs="Calibri"/>
                <w:sz w:val="12"/>
                <w:szCs w:val="12"/>
              </w:rPr>
              <w:t>Arnhajm,</w:t>
            </w:r>
            <w:r>
              <w:rPr>
                <w:rFonts w:ascii="Calibri" w:hAnsi="Calibri" w:cs="Calibri"/>
                <w:sz w:val="12"/>
                <w:szCs w:val="12"/>
              </w:rPr>
              <w:tab/>
              <w:t>R.(1986),"Vizuelno mišljenje", Beograd</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Bognar,</w:t>
            </w:r>
            <w:r>
              <w:rPr>
                <w:rFonts w:ascii="Calibri" w:hAnsi="Calibri" w:cs="Calibri"/>
                <w:sz w:val="12"/>
                <w:szCs w:val="12"/>
              </w:rPr>
              <w:tab/>
              <w:t>L.(1999),</w:t>
            </w:r>
            <w:r>
              <w:rPr>
                <w:rFonts w:ascii="Calibri" w:hAnsi="Calibri" w:cs="Calibri"/>
                <w:sz w:val="12"/>
                <w:szCs w:val="12"/>
              </w:rPr>
              <w:tab/>
              <w:t>"Metodika</w:t>
            </w:r>
          </w:p>
          <w:p w:rsidR="00FE71DA" w:rsidRDefault="00FE71DA" w:rsidP="00FE71DA">
            <w:pPr>
              <w:pStyle w:val="Standard"/>
              <w:rPr>
                <w:rFonts w:ascii="Calibri" w:eastAsia="Calibri" w:hAnsi="Calibri" w:cs="Calibri"/>
                <w:sz w:val="12"/>
                <w:szCs w:val="12"/>
              </w:rPr>
            </w:pPr>
            <w:r>
              <w:rPr>
                <w:rFonts w:ascii="Calibri" w:hAnsi="Calibri" w:cs="Calibri"/>
                <w:sz w:val="12"/>
                <w:szCs w:val="12"/>
              </w:rPr>
              <w:t>odgoja",</w:t>
            </w:r>
            <w:r>
              <w:rPr>
                <w:rFonts w:ascii="Calibri" w:hAnsi="Calibri" w:cs="Calibri"/>
                <w:sz w:val="12"/>
                <w:szCs w:val="12"/>
              </w:rPr>
              <w:tab/>
              <w:t>SVEUČILIŠTE, Osijek Belamarić,D.(1986), "Dijete</w:t>
            </w:r>
            <w:r>
              <w:rPr>
                <w:rFonts w:ascii="Calibri" w:hAnsi="Calibri" w:cs="Calibri"/>
                <w:sz w:val="12"/>
                <w:szCs w:val="12"/>
              </w:rPr>
              <w:tab/>
              <w:t>i oblik:likovni jezik predškolske djece", Zagreb</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Cox,M.(2000),"Dječji crtež", Beograd:</w:t>
            </w:r>
            <w:r>
              <w:rPr>
                <w:rFonts w:ascii="Calibri" w:hAnsi="Calibri" w:cs="Calibri"/>
                <w:sz w:val="12"/>
                <w:szCs w:val="12"/>
              </w:rPr>
              <w:tab/>
              <w:t>Zavod za udžbenike</w:t>
            </w:r>
            <w:r>
              <w:rPr>
                <w:rFonts w:ascii="Calibri" w:hAnsi="Calibri" w:cs="Calibri"/>
                <w:sz w:val="12"/>
                <w:szCs w:val="12"/>
              </w:rPr>
              <w:tab/>
              <w:t xml:space="preserve"> i nastavna</w:t>
            </w:r>
            <w:r>
              <w:rPr>
                <w:rFonts w:ascii="Calibri" w:hAnsi="Calibri" w:cs="Calibri"/>
                <w:sz w:val="12"/>
                <w:szCs w:val="12"/>
              </w:rPr>
              <w:tab/>
              <w:t>sredstva</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Grgurić,N.,Jakubin,</w:t>
            </w:r>
            <w:r>
              <w:rPr>
                <w:rFonts w:ascii="Calibri" w:hAnsi="Calibri" w:cs="Calibri"/>
                <w:sz w:val="12"/>
                <w:szCs w:val="12"/>
              </w:rPr>
              <w:tab/>
              <w:t>M.(1996) "Vizuelno</w:t>
            </w:r>
            <w:r>
              <w:rPr>
                <w:rFonts w:ascii="Calibri" w:hAnsi="Calibri" w:cs="Calibri"/>
                <w:sz w:val="12"/>
                <w:szCs w:val="12"/>
              </w:rPr>
              <w:tab/>
              <w:t>likovni odgoj i obrazovanje", Zagreb</w:t>
            </w:r>
            <w:r>
              <w:rPr>
                <w:rFonts w:ascii="Calibri" w:hAnsi="Calibri" w:cs="Calibri"/>
                <w:sz w:val="12"/>
                <w:szCs w:val="12"/>
              </w:rPr>
              <w:tab/>
            </w:r>
          </w:p>
          <w:p w:rsidR="00FE71DA" w:rsidRDefault="00FE71DA" w:rsidP="00FE71DA">
            <w:pPr>
              <w:pStyle w:val="Standard"/>
              <w:rPr>
                <w:rFonts w:ascii="Calibri" w:eastAsia="Calibri" w:hAnsi="Calibri" w:cs="Calibri"/>
                <w:sz w:val="12"/>
                <w:szCs w:val="12"/>
              </w:rPr>
            </w:pPr>
            <w:r>
              <w:rPr>
                <w:rFonts w:ascii="Calibri" w:hAnsi="Calibri" w:cs="Calibri"/>
                <w:sz w:val="12"/>
                <w:szCs w:val="12"/>
              </w:rPr>
              <w:t>Himelrajh,V.(1959)</w:t>
            </w:r>
            <w:r>
              <w:rPr>
                <w:rFonts w:ascii="Calibri" w:hAnsi="Calibri" w:cs="Calibri"/>
                <w:sz w:val="12"/>
                <w:szCs w:val="12"/>
              </w:rPr>
              <w:tab/>
              <w:t>"Rad na likovnom</w:t>
            </w:r>
            <w:r>
              <w:rPr>
                <w:rFonts w:ascii="Calibri" w:hAnsi="Calibri" w:cs="Calibri"/>
                <w:sz w:val="12"/>
                <w:szCs w:val="12"/>
              </w:rPr>
              <w:tab/>
              <w:t>odgoju"</w:t>
            </w:r>
            <w:r>
              <w:rPr>
                <w:rFonts w:ascii="Calibri" w:hAnsi="Calibri" w:cs="Calibri"/>
                <w:sz w:val="12"/>
                <w:szCs w:val="12"/>
              </w:rPr>
              <w:tab/>
              <w:t>, Osijek</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eastAsia="Calibri" w:hAnsi="Calibri" w:cs="Calibri"/>
                <w:sz w:val="12"/>
                <w:szCs w:val="12"/>
              </w:rPr>
              <w:t xml:space="preserve"> </w:t>
            </w:r>
            <w:r>
              <w:rPr>
                <w:rFonts w:ascii="Calibri" w:hAnsi="Calibri" w:cs="Calibri"/>
                <w:sz w:val="12"/>
                <w:szCs w:val="12"/>
              </w:rPr>
              <w:t>Husković,F.(2013)</w:t>
            </w:r>
            <w:r>
              <w:rPr>
                <w:rFonts w:ascii="Calibri" w:hAnsi="Calibri" w:cs="Calibri"/>
                <w:sz w:val="12"/>
                <w:szCs w:val="12"/>
              </w:rPr>
              <w:tab/>
              <w:t>"Metodika i likovno obrazovanje", Skoplje Karlavaris,B.(1991)" Metodika likovnog</w:t>
            </w:r>
            <w:r>
              <w:rPr>
                <w:rFonts w:ascii="Calibri" w:hAnsi="Calibri" w:cs="Calibri"/>
                <w:sz w:val="12"/>
                <w:szCs w:val="12"/>
              </w:rPr>
              <w:tab/>
              <w:t>odgoja",</w:t>
            </w:r>
            <w:r>
              <w:rPr>
                <w:rFonts w:ascii="Calibri" w:hAnsi="Calibri" w:cs="Calibri"/>
                <w:sz w:val="12"/>
                <w:szCs w:val="12"/>
              </w:rPr>
              <w:tab/>
              <w:t>Rijeka</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Karlavaris,B.(1986)</w:t>
            </w:r>
            <w:r>
              <w:rPr>
                <w:rFonts w:ascii="Calibri" w:hAnsi="Calibri" w:cs="Calibri"/>
                <w:sz w:val="12"/>
                <w:szCs w:val="12"/>
              </w:rPr>
              <w:tab/>
              <w:t>"Metodika likovnog</w:t>
            </w:r>
            <w:r>
              <w:rPr>
                <w:rFonts w:ascii="Calibri" w:hAnsi="Calibri" w:cs="Calibri"/>
                <w:sz w:val="12"/>
                <w:szCs w:val="12"/>
              </w:rPr>
              <w:tab/>
              <w:t>vaspitanja predškolske djece", Beograd</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Kulenović,H.(1974)</w:t>
            </w:r>
            <w:r>
              <w:rPr>
                <w:rFonts w:ascii="Calibri" w:hAnsi="Calibri" w:cs="Calibri"/>
                <w:sz w:val="12"/>
                <w:szCs w:val="12"/>
              </w:rPr>
              <w:tab/>
              <w:t>"Umjetnost i vaspitanje", Zavod</w:t>
            </w:r>
            <w:r>
              <w:rPr>
                <w:rFonts w:ascii="Calibri" w:hAnsi="Calibri" w:cs="Calibri"/>
                <w:sz w:val="12"/>
                <w:szCs w:val="12"/>
              </w:rPr>
              <w:tab/>
              <w:t>za izdavanje udžbenika, Sarajevo Spajić,V.(1989),"Vrednovanje likovnog djela",Zagreb</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Tany,E.R.(1988)"Likovna kultura", Zagreb</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Tolčić-Pogačnik,S.(1964) "Dječiji crteži kao</w:t>
            </w:r>
            <w:r>
              <w:rPr>
                <w:rFonts w:ascii="Calibri" w:hAnsi="Calibri" w:cs="Calibri"/>
                <w:sz w:val="12"/>
                <w:szCs w:val="12"/>
              </w:rPr>
              <w:tab/>
              <w:t xml:space="preserve"> izraz duševnog razvoja", Beograd</w:t>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Internet</w:t>
            </w:r>
            <w:r>
              <w:rPr>
                <w:rFonts w:ascii="Calibri" w:hAnsi="Calibri" w:cs="Calibri"/>
                <w:sz w:val="12"/>
                <w:szCs w:val="12"/>
              </w:rPr>
              <w:tab/>
              <w:t>stranice:</w:t>
            </w:r>
            <w:r>
              <w:rPr>
                <w:rFonts w:ascii="Calibri" w:hAnsi="Calibri" w:cs="Calibri"/>
                <w:sz w:val="12"/>
                <w:szCs w:val="12"/>
              </w:rPr>
              <w:tab/>
            </w:r>
            <w:r>
              <w:rPr>
                <w:rFonts w:ascii="Calibri" w:hAnsi="Calibri" w:cs="Calibri"/>
                <w:sz w:val="12"/>
                <w:szCs w:val="12"/>
              </w:rPr>
              <w:tab/>
            </w:r>
          </w:p>
          <w:p w:rsidR="00FE71DA" w:rsidRDefault="00FE71DA" w:rsidP="00FE71DA">
            <w:pPr>
              <w:pStyle w:val="Standard"/>
              <w:rPr>
                <w:rFonts w:ascii="Calibri" w:hAnsi="Calibri" w:cs="Calibri"/>
                <w:sz w:val="12"/>
                <w:szCs w:val="12"/>
              </w:rPr>
            </w:pPr>
            <w:r>
              <w:rPr>
                <w:rFonts w:ascii="Calibri" w:hAnsi="Calibri" w:cs="Calibri"/>
                <w:sz w:val="12"/>
                <w:szCs w:val="12"/>
              </w:rPr>
              <w:t>Huzjak,</w:t>
            </w:r>
            <w:r>
              <w:rPr>
                <w:rFonts w:ascii="Calibri" w:hAnsi="Calibri" w:cs="Calibri"/>
                <w:sz w:val="12"/>
                <w:szCs w:val="12"/>
              </w:rPr>
              <w:tab/>
              <w:t>M.Likovna Kultura (http://likovnakultura.ufzg.unizg.hr/savjetni.htm)</w:t>
            </w:r>
            <w:r>
              <w:rPr>
                <w:rFonts w:ascii="Calibri" w:hAnsi="Calibri" w:cs="Calibri"/>
                <w:sz w:val="12"/>
                <w:szCs w:val="12"/>
              </w:rPr>
              <w:tab/>
            </w:r>
          </w:p>
          <w:p w:rsidR="00FE71DA" w:rsidRDefault="00FE71DA" w:rsidP="00FE71DA">
            <w:pPr>
              <w:pStyle w:val="Standard"/>
            </w:pPr>
            <w:r>
              <w:rPr>
                <w:rFonts w:ascii="Calibri" w:hAnsi="Calibri" w:cs="Calibri"/>
                <w:sz w:val="12"/>
                <w:szCs w:val="12"/>
              </w:rPr>
              <w:t>Milan Polić 2002. Obrazovni portal http:// www.radionicapolic.hr/ilozoija/</w:t>
            </w:r>
            <w:r>
              <w:rPr>
                <w:rFonts w:ascii="Calibri" w:hAnsi="Calibri" w:cs="Calibri"/>
                <w:sz w:val="12"/>
                <w:szCs w:val="12"/>
              </w:rPr>
              <w:tab/>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tcPr>
          <w:p w:rsidR="00FE71DA" w:rsidRDefault="00FE71DA" w:rsidP="00FE71DA">
            <w:pPr>
              <w:pStyle w:val="Standard"/>
            </w:pPr>
            <w:r>
              <w:rPr>
                <w:rFonts w:ascii="Calibri" w:hAnsi="Calibri" w:cs="Calibri"/>
                <w:sz w:val="12"/>
                <w:szCs w:val="12"/>
              </w:rPr>
              <w:t>Metodika nastave muzičke kulture III</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rPr>
                <w:rFonts w:ascii="Calibri" w:hAnsi="Calibri" w:cs="Calibri"/>
                <w:sz w:val="12"/>
                <w:szCs w:val="12"/>
              </w:rPr>
            </w:pPr>
            <w:r>
              <w:rPr>
                <w:rFonts w:ascii="Calibri" w:hAnsi="Calibri" w:cs="Calibri"/>
                <w:sz w:val="12"/>
                <w:szCs w:val="12"/>
              </w:rPr>
              <w:t xml:space="preserve">Ispit je usmeni i praktični.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Praćenje rada kroz kontinuirano i aktivno učešće u realizaciji programskih sadržaja na nastavi, parcijalni i završni ispit.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Prvi parcijalni – sviranje pet dječijih pjesama: 20%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Drugi parcijalni – sviranje pet dječijih pjesama: 20%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Realizacija prvih samostalnih časova: 10% </w:t>
            </w:r>
          </w:p>
          <w:p w:rsidR="00FE71DA" w:rsidRDefault="00FE71DA" w:rsidP="00FE71DA">
            <w:pPr>
              <w:pStyle w:val="Standard"/>
            </w:pPr>
            <w:r>
              <w:rPr>
                <w:rFonts w:ascii="Calibri" w:hAnsi="Calibri" w:cs="Calibri"/>
                <w:sz w:val="12"/>
                <w:szCs w:val="12"/>
              </w:rPr>
              <w:t xml:space="preserve">Završni usmeni – poznavanje teorije u oblasti metodike nastave muzičke kulture 50% i zaključivanje konačne ocjene. </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pPr>
            <w:r>
              <w:rPr>
                <w:rFonts w:ascii="Calibri" w:hAnsi="Calibri" w:cs="Calibri"/>
                <w:sz w:val="12"/>
                <w:szCs w:val="12"/>
              </w:rPr>
              <w:t xml:space="preserve">Obavezna: Bognar, Ladislav; Matijević, Milan. 2002. Didaktika. Zagreb: Školska knjiga Dobrota, Snježana i Ina Reić Ercegovac. 2016. Zašto volimo ono što slušamo: glazbeno-pedagoški i psihologijski aspekti glazbenih preferencija. Split: Filozofski fakultet Sveučilišta u Splitu Ferović, Selma. 1994. Muzička radionica. Psihosocijalna pomoć djeci predškolskog uzrasta i roditeljima u ratu. Sarajevo: UNICEF Ferović, Selma.1994. Muzika kao komunikacija – pomoć djeci u ratu. Psihosocijalna pomoć djeci predškolskog uzrasta                  i roditeljima u ratu. Sarajevo: UNICEF Ferović, Selma. 1998. Didaktičko-metodička uputstva za upoznavanje muzičke baštine Bosne i Hercegovine. Sarajevo: Šumi-disk  Habermeyer, Sharlene. 1999. Good music brighter children. USA: Prima Publishing  Hala, Pter. 2010. Live Music and the Internet in Music Education at Primary Schools. The Multimedia Technologies Applocations in Music Education, Brno: Mayaryk University Faculty of Education Kembel, Don. 2004. Mocartov efekat. Beograd: Finesa (Original The Mozart Effect/ Don Campbell) Sam, Renata. 1998. Glazbeni doživljaj u odgoju djeteta. Rijeka: Glosa  Sučić, Goran. 2016. Razvojni integrirani kurikulum                      u umjetničkim područjima. </w:t>
            </w:r>
            <w:r>
              <w:rPr>
                <w:rFonts w:ascii="Calibri" w:hAnsi="Calibri" w:cs="Calibri"/>
                <w:sz w:val="12"/>
                <w:szCs w:val="12"/>
              </w:rPr>
              <w:lastRenderedPageBreak/>
              <w:t xml:space="preserve">Split: Filozofski fakultet u Splitu Dopunska: Bašić, Elly. 1974. Improvizacija kao kreativni čin. Časopis Umjetnost i dijete, br. 26. Zagreb: Centar za vanškolski odgoj RK Saveza društava „Naša djeca“ Bećirović-Karabegović, Jasmina et al.. 2021. Učimo i igramo se. Sarajevo: Jordan studio Ivanković, Aurelija; Njirić, Nikša. 1983. Pokret i glazba za najmlađe, Priručnik za odgajatelje. Zagreb: Školska knjiga Manasteriotti, Višnja, 1982. Muzički odgoj na početnom stupnju. Zagreb: Školska knjiga  Rakijaš, Branko. 1981. Osnove muzičke kulture. Zagreb: Školska knjiga Časopis za muzičku kulturu Muzika, Muzička akademija u Sarajevu/Muzikološko društvo FBiH, Sarajevo 1997-2024. Zbornici radova “Muzika u društvu” sa prilozima i radovima domaćih i stranih stručnjaka u oblasti muzikologije, etnomuzikologije, muzičke pedagogije i estetike (isti izdavač) </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tcPr>
          <w:p w:rsidR="00FE71DA" w:rsidRDefault="00FE71DA" w:rsidP="00FE71DA">
            <w:pPr>
              <w:pStyle w:val="Standard"/>
            </w:pPr>
            <w:r>
              <w:rPr>
                <w:rFonts w:ascii="Calibri" w:hAnsi="Calibri" w:cs="Calibri"/>
                <w:sz w:val="12"/>
                <w:szCs w:val="12"/>
              </w:rPr>
              <w:lastRenderedPageBreak/>
              <w:t>Metodika nastave tjelesne kulture III</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Ocjena će biti formirana iz ocjena teorijskog dijela ispita (pismeno i usmeno) i realiziranja sadržaja vježbi (praktično). Student je dužan da realizira metodičku praksu, koja je također obavezna. Ona se evidentira u dnevniku metodičke prakse. </w:t>
            </w: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Praćenje rada i provjere znanja vrše se tokom realizacije nastavnog programa.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I parcijalna provjera znanja – 7. ili 8. sedmica – praktično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I parcijalna provjera znanja – 7. ili 8. sedmica – teorija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praktično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II parcijalna provjera znanja – 14. ili 15. sedmica – teorija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(Po dogovoru sa studentima). </w:t>
            </w: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Završni ispit će se obavljati u toku posljednje sedmice nastave ili u prvoj sedmici nakon završene nastave. </w:t>
            </w: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Struktura ocjene i bodovni kriterij (postotak u odnosu na ukupan broj bodova):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Aktivnost studenata (aktivnost studenata, interaktivna nastava, dodatni zadaci) – 10%.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Metodička praksa – 10%.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(7. ili 8. sedmica)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kolokvij – 20 bodova;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testovi za provjeru znanja (14. ili 15. sedmica)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kolokvij – 20 bodova;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 teorija 40 %;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(7. ili 8. sedmica)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 kolokvij – 20 bodova;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Parcijalni test za provjeru znanja iz vježbi (14. ili 15. sedmica)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II kolokvij – 20 bodova;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w:t>
            </w:r>
            <w:r>
              <w:rPr>
                <w:rFonts w:ascii="Calibri" w:eastAsia="Calibri" w:hAnsi="Calibri" w:cs="Calibri"/>
                <w:sz w:val="12"/>
                <w:szCs w:val="12"/>
              </w:rPr>
              <w:t xml:space="preserve"> </w:t>
            </w:r>
            <w:r>
              <w:rPr>
                <w:rFonts w:ascii="Calibri" w:hAnsi="Calibri" w:cs="Calibri"/>
                <w:sz w:val="12"/>
                <w:szCs w:val="12"/>
              </w:rPr>
              <w:t xml:space="preserve">Završni ispit – praktično 40 %. </w:t>
            </w: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pPr>
            <w:r>
              <w:rPr>
                <w:rFonts w:ascii="Calibri" w:hAnsi="Calibri" w:cs="Calibri"/>
                <w:sz w:val="12"/>
                <w:szCs w:val="12"/>
              </w:rPr>
              <w:t xml:space="preserve">Napomena: Studenti koji polože I i II parcijalni test iz teorijskog dijela ispita ne moraju izlaziti na završni na kraju semestra ukoliko su ostavrili dovoljan broj bodova za prolaz, a zadovoljni su postignutim rezultatima. Isto se odnosi i na vježbe. </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snapToGrid w:val="0"/>
              <w:jc w:val="both"/>
              <w:rPr>
                <w:rStyle w:val="WW-DefaultParagraphFont"/>
                <w:rFonts w:ascii="Calibri" w:hAnsi="Calibri" w:cs="Calibri"/>
                <w:sz w:val="12"/>
                <w:szCs w:val="12"/>
              </w:rPr>
            </w:pPr>
            <w:r>
              <w:rPr>
                <w:rFonts w:ascii="Calibri" w:hAnsi="Calibri" w:cs="Calibri"/>
                <w:b/>
                <w:bCs/>
                <w:sz w:val="12"/>
                <w:szCs w:val="12"/>
              </w:rPr>
              <w:t xml:space="preserve">Obavezna: </w:t>
            </w:r>
          </w:p>
          <w:p w:rsidR="00FE71DA" w:rsidRDefault="00FE71DA" w:rsidP="00FE71DA">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 xml:space="preserve">Nikšić, E., Rašidagić, F., Mekić, A., Beganović, E. (2025). Utvrđivanje nivoa motoričkih sposobnosti, analiza stanja uhranjenosti i kompozitnosti tijela učenika od II do IX razreda osnovne škole. Univerziteta u Sarajevu - Pedagoški fakultet,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2. Nikšić, E. Mahmutović, I., Rašidagić, F., Mujčić, A. (2015). Igre sa loptom u funkciji razvoja djeteta. Pedagoški fakultet Univerziteta u Sarajevu,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3. Nikšić, E. Rašidagić, F., Beganović, E. (2019). Posturalni poremećaji kod učenika razredne nastave i njihova prevencija i korekcija. Pedagoški fakultet Univerziteta u Sarajevu,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4. Bešović, M. (2011). Kineziološka metodika u edukaciji (I) i (II) dio, Bosanska riječ, Sarajevo. </w:t>
            </w:r>
          </w:p>
          <w:p w:rsidR="00FE71DA" w:rsidRDefault="00FE71DA" w:rsidP="00FE71DA">
            <w:pPr>
              <w:pStyle w:val="Standard"/>
              <w:snapToGrid w:val="0"/>
              <w:jc w:val="both"/>
              <w:rPr>
                <w:rFonts w:ascii="Calibri" w:hAnsi="Calibri" w:cs="Calibri"/>
                <w:sz w:val="12"/>
                <w:szCs w:val="12"/>
              </w:rPr>
            </w:pPr>
          </w:p>
          <w:p w:rsidR="00FE71DA" w:rsidRDefault="00FE71DA" w:rsidP="00FE71DA">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1. Findak, V. (2001). Metodika tjelesne i zdravstvene kulture. Priručnik za nastavnike tjelesne i zdravstvene kulture. Školska knjiga, Zagreb.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2. Hadžikadunić, M., Mađarević, M. (2004). Metodika nastave tjelesnog odgoja sa osnovama fiziologije tjelesnog vježbanja. Pedagoški fakultet Univerziteta u Zenici, Zenica.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3. Hmjelovjec, I. (1999). Sportska gimnastika. Fakultet za sport Univerziteta u Sarajevu,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4. Kazazović, E. (2013). Testiranje, mjerenje i evaluacija u tjelesnom odgoju i sportu. Fakultet sporta i tjelesnog odgoja Univerziteta u Sarajevu,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5. Najšteter, Đ. (1997). Kineziološka didaktika. Univerzitetska knjiga,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6. Smailović, N. (1998). Atletika. Atletski savez Bosne i Hercegovine,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7. Šebić, L. (2016). Ritmička gimnastika u potrazi za savršenstvom pokreta, Fakultet sporta i tjelesnog odgoja, Sarajevo. </w:t>
            </w:r>
          </w:p>
          <w:p w:rsidR="00FE71DA" w:rsidRDefault="00FE71DA" w:rsidP="00FE71DA">
            <w:pPr>
              <w:pStyle w:val="Standard"/>
              <w:snapToGrid w:val="0"/>
              <w:jc w:val="both"/>
              <w:rPr>
                <w:rFonts w:ascii="Calibri" w:hAnsi="Calibri" w:cs="Calibri"/>
                <w:sz w:val="12"/>
                <w:szCs w:val="12"/>
              </w:rPr>
            </w:pPr>
            <w:r>
              <w:rPr>
                <w:rFonts w:ascii="Calibri" w:hAnsi="Calibri" w:cs="Calibri"/>
                <w:sz w:val="12"/>
                <w:szCs w:val="12"/>
              </w:rPr>
              <w:t xml:space="preserve">8. Tabaković, M., Atiković, A., Turković, S. (2014). Vježbe oblikovanja sa osnovnom primjenom u gimnastici. Fakultet sporta i tjelesnog odgoja Univerziteta u Sarajevu, Sarajevo. </w:t>
            </w:r>
          </w:p>
          <w:p w:rsidR="00FE71DA" w:rsidRDefault="00FE71DA" w:rsidP="00FE71DA">
            <w:pPr>
              <w:pStyle w:val="Standard"/>
              <w:snapToGrid w:val="0"/>
              <w:jc w:val="both"/>
            </w:pPr>
            <w:r>
              <w:rPr>
                <w:rFonts w:ascii="Calibri" w:hAnsi="Calibri" w:cs="Calibri"/>
                <w:sz w:val="12"/>
                <w:szCs w:val="12"/>
              </w:rPr>
              <w:t>9. Taljić, I. (2019). Ishrana školske djece i adolescenata. Centar za interdisciplinarne studije Univerziteta u Sarajevu, Sarajevo.</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t>Statistika u obrazovanju</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rPr>
                <w:rFonts w:ascii="Calibri" w:hAnsi="Calibri" w:cs="Calibri"/>
                <w:sz w:val="12"/>
                <w:szCs w:val="12"/>
              </w:rPr>
            </w:pPr>
            <w:r>
              <w:rPr>
                <w:rFonts w:ascii="Calibri" w:hAnsi="Calibri" w:cs="Calibri"/>
                <w:sz w:val="12"/>
                <w:szCs w:val="12"/>
              </w:rPr>
              <w:t xml:space="preserve">Prisutnost na predavanjima: 5 bodova.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Prisutnost na vježbama: 5 bodova.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Aktivnost na nastavi: 10 bodova.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I parcijalni ispit: 15 bodova.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II parcijalni ispit: 15 bodova.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Završni ispit: 50 bodova. </w:t>
            </w:r>
          </w:p>
          <w:p w:rsidR="00FE71DA" w:rsidRDefault="00FE71DA" w:rsidP="00FE71DA">
            <w:pPr>
              <w:pStyle w:val="Standard"/>
            </w:pPr>
            <w:r>
              <w:rPr>
                <w:rFonts w:ascii="Calibri" w:hAnsi="Calibri" w:cs="Calibri"/>
                <w:sz w:val="12"/>
                <w:szCs w:val="12"/>
              </w:rPr>
              <w:t xml:space="preserve">Ukupno: 100 bodova. </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rPr>
                <w:rFonts w:ascii="Calibri" w:hAnsi="Calibri" w:cs="Calibri"/>
                <w:sz w:val="12"/>
                <w:szCs w:val="12"/>
              </w:rPr>
            </w:pPr>
            <w:r>
              <w:rPr>
                <w:rFonts w:ascii="Calibri" w:hAnsi="Calibri" w:cs="Calibri"/>
                <w:sz w:val="12"/>
                <w:szCs w:val="12"/>
              </w:rPr>
              <w:t xml:space="preserve">Obavezna: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1. Petz, B. (2007). Osnovne statističke metode za nematematičare. Naklada Slap, Jastrebarsko.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2. Brkić, M. i Kundačina, M. (2003). Statistika u istraživanju i obrazovanju. Jelaeduca, Mostar-Sarajevo. </w:t>
            </w:r>
          </w:p>
          <w:p w:rsidR="00FE71DA" w:rsidRDefault="00FE71DA" w:rsidP="00FE71DA">
            <w:pPr>
              <w:pStyle w:val="Standard"/>
              <w:rPr>
                <w:rFonts w:ascii="Calibri" w:hAnsi="Calibri" w:cs="Calibri"/>
                <w:sz w:val="12"/>
                <w:szCs w:val="12"/>
              </w:rPr>
            </w:pPr>
            <w:r>
              <w:rPr>
                <w:rFonts w:ascii="Calibri" w:hAnsi="Calibri" w:cs="Calibri"/>
                <w:sz w:val="12"/>
                <w:szCs w:val="12"/>
              </w:rPr>
              <w:t xml:space="preserve">Dopunska: </w:t>
            </w:r>
          </w:p>
          <w:p w:rsidR="00FE71DA" w:rsidRDefault="00FE71DA" w:rsidP="00FE71DA">
            <w:pPr>
              <w:pStyle w:val="Standard"/>
            </w:pPr>
            <w:r>
              <w:rPr>
                <w:rFonts w:ascii="Calibri" w:hAnsi="Calibri" w:cs="Calibri"/>
                <w:sz w:val="12"/>
                <w:szCs w:val="12"/>
              </w:rPr>
              <w:t xml:space="preserve">1. Mužić, V. (1982). Programirane osnove pedagoške statistike. Školska knjiga, Zagreb. </w:t>
            </w:r>
          </w:p>
        </w:tc>
      </w:tr>
      <w:tr w:rsidR="00FE71DA">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FE71DA" w:rsidRDefault="00FE71DA" w:rsidP="00FE71DA">
            <w:pPr>
              <w:pStyle w:val="Standard"/>
            </w:pPr>
            <w:r>
              <w:rPr>
                <w:rFonts w:ascii="Calibri" w:hAnsi="Calibri" w:cs="Calibri"/>
                <w:sz w:val="12"/>
                <w:szCs w:val="12"/>
              </w:rPr>
              <w:t>Izborni predmeti</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t>Engleski jezik u struci V</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NoSpacing"/>
              <w:rPr>
                <w:sz w:val="12"/>
                <w:szCs w:val="12"/>
              </w:rPr>
            </w:pPr>
            <w:r>
              <w:rPr>
                <w:sz w:val="12"/>
                <w:szCs w:val="12"/>
              </w:rPr>
              <w:t>Pismeni dio ispita:</w:t>
            </w:r>
          </w:p>
          <w:p w:rsidR="00FE71DA" w:rsidRDefault="00FE71DA" w:rsidP="00FE71DA">
            <w:pPr>
              <w:pStyle w:val="NoSpacing"/>
              <w:rPr>
                <w:sz w:val="12"/>
                <w:szCs w:val="12"/>
              </w:rPr>
            </w:pPr>
            <w:r>
              <w:rPr>
                <w:sz w:val="12"/>
                <w:szCs w:val="12"/>
              </w:rPr>
              <w:t>Test, esej, prezentacija, sažetak, prevod, seminarski rad i sl.</w:t>
            </w:r>
          </w:p>
          <w:p w:rsidR="00FE71DA" w:rsidRDefault="00FE71DA" w:rsidP="00FE71DA">
            <w:pPr>
              <w:pStyle w:val="NoSpacing"/>
              <w:rPr>
                <w:sz w:val="12"/>
                <w:szCs w:val="12"/>
              </w:rPr>
            </w:pPr>
            <w:r>
              <w:rPr>
                <w:sz w:val="12"/>
                <w:szCs w:val="12"/>
              </w:rPr>
              <w:t>Usmeni dio ispita:</w:t>
            </w:r>
          </w:p>
          <w:p w:rsidR="00FE71DA" w:rsidRDefault="00FE71DA" w:rsidP="00FE71DA">
            <w:pPr>
              <w:pStyle w:val="NoSpacing"/>
              <w:rPr>
                <w:sz w:val="12"/>
                <w:szCs w:val="12"/>
              </w:rPr>
            </w:pPr>
            <w:r>
              <w:rPr>
                <w:sz w:val="12"/>
                <w:szCs w:val="12"/>
              </w:rPr>
              <w:t>Čitanje, prevod, razgovor, individualna usmena prezentacija i sl.</w:t>
            </w:r>
          </w:p>
          <w:p w:rsidR="00FE71DA" w:rsidRDefault="00FE71DA" w:rsidP="00FE71DA">
            <w:pPr>
              <w:pStyle w:val="NoSpacing"/>
              <w:rPr>
                <w:sz w:val="12"/>
                <w:szCs w:val="12"/>
              </w:rPr>
            </w:pPr>
          </w:p>
          <w:p w:rsidR="00FE71DA" w:rsidRDefault="00FE71DA" w:rsidP="00FE71DA">
            <w:pPr>
              <w:pStyle w:val="NoSpacing"/>
              <w:rPr>
                <w:sz w:val="12"/>
                <w:szCs w:val="12"/>
                <w:lang w:val="hr-HR"/>
              </w:rPr>
            </w:pPr>
            <w:r>
              <w:rPr>
                <w:sz w:val="12"/>
                <w:szCs w:val="12"/>
              </w:rPr>
              <w:t>Vrednovanje:</w:t>
            </w:r>
          </w:p>
          <w:p w:rsidR="00FE71DA" w:rsidRDefault="00FE71DA" w:rsidP="00FE71DA">
            <w:pPr>
              <w:pStyle w:val="NoSpacing"/>
              <w:rPr>
                <w:sz w:val="12"/>
                <w:szCs w:val="12"/>
                <w:lang w:val="hr-HR"/>
              </w:rPr>
            </w:pPr>
            <w:r>
              <w:rPr>
                <w:sz w:val="12"/>
                <w:szCs w:val="12"/>
                <w:lang w:val="hr-HR"/>
              </w:rPr>
              <w:t>Aktivnost i učešće na nastavi (diskusija, prezentacija, individualni i rad u paru ili grupi): 10%</w:t>
            </w:r>
          </w:p>
          <w:p w:rsidR="00FE71DA" w:rsidRDefault="00FE71DA" w:rsidP="00FE71DA">
            <w:pPr>
              <w:pStyle w:val="NoSpacing"/>
              <w:rPr>
                <w:sz w:val="12"/>
                <w:szCs w:val="12"/>
                <w:lang w:val="hr-HR"/>
              </w:rPr>
            </w:pPr>
            <w:r>
              <w:rPr>
                <w:sz w:val="12"/>
                <w:szCs w:val="12"/>
                <w:lang w:val="hr-HR"/>
              </w:rPr>
              <w:t>Pismeni ispit 40%</w:t>
            </w:r>
          </w:p>
          <w:p w:rsidR="00FE71DA" w:rsidRDefault="00FE71DA" w:rsidP="00FE71DA">
            <w:pPr>
              <w:pStyle w:val="NoSpacing"/>
            </w:pPr>
            <w:r>
              <w:rPr>
                <w:sz w:val="12"/>
                <w:szCs w:val="12"/>
                <w:lang w:val="hr-HR"/>
              </w:rPr>
              <w:t>Završni ispit 50%</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NoSpacing"/>
              <w:rPr>
                <w:b/>
                <w:sz w:val="12"/>
                <w:szCs w:val="12"/>
                <w:lang w:eastAsia="hr-BA"/>
              </w:rPr>
            </w:pPr>
            <w:r>
              <w:rPr>
                <w:b/>
                <w:sz w:val="12"/>
                <w:szCs w:val="12"/>
                <w:lang w:eastAsia="hr-BA"/>
              </w:rPr>
              <w:t>Obavezna:</w:t>
            </w:r>
          </w:p>
          <w:p w:rsidR="00FE71DA" w:rsidRDefault="00FE71DA" w:rsidP="00FE71DA">
            <w:pPr>
              <w:pStyle w:val="NoSpacing"/>
              <w:rPr>
                <w:b/>
                <w:sz w:val="12"/>
                <w:szCs w:val="12"/>
                <w:lang w:eastAsia="hr-BA"/>
              </w:rPr>
            </w:pPr>
          </w:p>
          <w:p w:rsidR="00FE71DA" w:rsidRDefault="00FE71DA" w:rsidP="00FE71DA">
            <w:pPr>
              <w:pStyle w:val="NoSpacing"/>
              <w:rPr>
                <w:i/>
                <w:sz w:val="12"/>
                <w:szCs w:val="12"/>
              </w:rPr>
            </w:pPr>
            <w:r>
              <w:rPr>
                <w:sz w:val="12"/>
                <w:szCs w:val="12"/>
              </w:rPr>
              <w:t xml:space="preserve">Hrasnica, N. (2004). </w:t>
            </w:r>
            <w:r>
              <w:rPr>
                <w:i/>
                <w:sz w:val="12"/>
                <w:szCs w:val="12"/>
              </w:rPr>
              <w:t>A selection of professional texts for students of Pedagogical Faculty, care givers and primary school teachers</w:t>
            </w:r>
            <w:r>
              <w:rPr>
                <w:sz w:val="12"/>
                <w:szCs w:val="12"/>
              </w:rPr>
              <w:t>. Sarajevo: Pedagogical Academy.</w:t>
            </w:r>
          </w:p>
          <w:p w:rsidR="00FE71DA" w:rsidRDefault="00FE71DA" w:rsidP="00FE71DA">
            <w:pPr>
              <w:pStyle w:val="NoSpacing"/>
              <w:rPr>
                <w:i/>
                <w:sz w:val="12"/>
                <w:szCs w:val="12"/>
              </w:rPr>
            </w:pPr>
          </w:p>
          <w:p w:rsidR="00FE71DA" w:rsidRDefault="00FE71DA" w:rsidP="00FE71DA">
            <w:pPr>
              <w:pStyle w:val="NoSpacing"/>
              <w:rPr>
                <w:sz w:val="12"/>
                <w:szCs w:val="12"/>
              </w:rPr>
            </w:pPr>
            <w:r>
              <w:rPr>
                <w:sz w:val="12"/>
                <w:szCs w:val="12"/>
              </w:rPr>
              <w:t xml:space="preserve">McCarthy, M., O’Dell, F. (2008). </w:t>
            </w:r>
            <w:r>
              <w:rPr>
                <w:i/>
                <w:sz w:val="12"/>
                <w:szCs w:val="12"/>
              </w:rPr>
              <w:t>Academic Vocabulary in Use</w:t>
            </w:r>
            <w:r>
              <w:rPr>
                <w:sz w:val="12"/>
                <w:szCs w:val="12"/>
              </w:rPr>
              <w:t>. Cambridge: Cambridge University Press.</w:t>
            </w:r>
          </w:p>
          <w:p w:rsidR="00FE71DA" w:rsidRDefault="00FE71DA" w:rsidP="00FE71DA">
            <w:pPr>
              <w:pStyle w:val="NoSpacing"/>
              <w:rPr>
                <w:sz w:val="12"/>
                <w:szCs w:val="12"/>
              </w:rPr>
            </w:pPr>
          </w:p>
          <w:p w:rsidR="00FE71DA" w:rsidRDefault="00FE71DA" w:rsidP="00FE71DA">
            <w:pPr>
              <w:pStyle w:val="NoSpacing"/>
              <w:rPr>
                <w:sz w:val="12"/>
                <w:szCs w:val="12"/>
              </w:rPr>
            </w:pPr>
            <w:r>
              <w:rPr>
                <w:sz w:val="12"/>
                <w:szCs w:val="12"/>
              </w:rPr>
              <w:t xml:space="preserve">McCormack, J., Slaght, J. (2009). </w:t>
            </w:r>
            <w:r>
              <w:rPr>
                <w:i/>
                <w:sz w:val="12"/>
                <w:szCs w:val="12"/>
              </w:rPr>
              <w:t>English for Academic Study: Extended Writing &amp; Research Skills</w:t>
            </w:r>
            <w:r>
              <w:rPr>
                <w:sz w:val="12"/>
                <w:szCs w:val="12"/>
              </w:rPr>
              <w:t>. Reading, UK: Garnet Education.</w:t>
            </w:r>
          </w:p>
          <w:p w:rsidR="00FE71DA" w:rsidRDefault="00FE71DA" w:rsidP="00FE71DA">
            <w:pPr>
              <w:pStyle w:val="NoSpacing"/>
              <w:rPr>
                <w:sz w:val="12"/>
                <w:szCs w:val="12"/>
              </w:rPr>
            </w:pPr>
          </w:p>
          <w:p w:rsidR="00FE71DA" w:rsidRDefault="00FE71DA" w:rsidP="00FE71DA">
            <w:pPr>
              <w:pStyle w:val="NoSpacing"/>
              <w:rPr>
                <w:sz w:val="12"/>
                <w:szCs w:val="12"/>
              </w:rPr>
            </w:pPr>
            <w:r>
              <w:rPr>
                <w:sz w:val="12"/>
                <w:szCs w:val="12"/>
              </w:rPr>
              <w:t xml:space="preserve">Swales, J. M. &amp; Feak, C. B. (2012). </w:t>
            </w:r>
            <w:r>
              <w:rPr>
                <w:i/>
                <w:sz w:val="12"/>
                <w:szCs w:val="12"/>
              </w:rPr>
              <w:t xml:space="preserve">Academic Writing for Graduate Students: Essential tasks and </w:t>
            </w:r>
            <w:r>
              <w:rPr>
                <w:i/>
                <w:sz w:val="12"/>
                <w:szCs w:val="12"/>
              </w:rPr>
              <w:lastRenderedPageBreak/>
              <w:t>skills</w:t>
            </w:r>
            <w:r>
              <w:rPr>
                <w:sz w:val="12"/>
                <w:szCs w:val="12"/>
              </w:rPr>
              <w:t xml:space="preserve"> (3</w:t>
            </w:r>
            <w:r>
              <w:rPr>
                <w:sz w:val="12"/>
                <w:szCs w:val="12"/>
                <w:vertAlign w:val="superscript"/>
              </w:rPr>
              <w:t>rd</w:t>
            </w:r>
            <w:r>
              <w:rPr>
                <w:sz w:val="12"/>
                <w:szCs w:val="12"/>
              </w:rPr>
              <w:t xml:space="preserve"> ed.). Michigan: The University of Michigan Press.</w:t>
            </w:r>
          </w:p>
          <w:p w:rsidR="00FE71DA" w:rsidRDefault="00FE71DA" w:rsidP="00FE71DA">
            <w:pPr>
              <w:pStyle w:val="NoSpacing"/>
              <w:rPr>
                <w:sz w:val="12"/>
                <w:szCs w:val="12"/>
              </w:rPr>
            </w:pPr>
          </w:p>
          <w:p w:rsidR="00FE71DA" w:rsidRDefault="00FE71DA" w:rsidP="00FE71DA">
            <w:pPr>
              <w:pStyle w:val="NoSpacing"/>
              <w:rPr>
                <w:sz w:val="12"/>
                <w:szCs w:val="12"/>
              </w:rPr>
            </w:pPr>
            <w:r>
              <w:rPr>
                <w:sz w:val="12"/>
                <w:szCs w:val="12"/>
                <w:u w:val="single"/>
              </w:rPr>
              <w:t xml:space="preserve">Napomena: </w:t>
            </w:r>
          </w:p>
          <w:p w:rsidR="00FE71DA" w:rsidRDefault="00FE71DA" w:rsidP="00FE71DA">
            <w:pPr>
              <w:pStyle w:val="NoSpacing"/>
              <w:rPr>
                <w:sz w:val="12"/>
                <w:szCs w:val="12"/>
                <w:lang w:eastAsia="hr-BA"/>
              </w:rPr>
            </w:pPr>
            <w:r>
              <w:rPr>
                <w:sz w:val="12"/>
                <w:szCs w:val="12"/>
              </w:rPr>
              <w:t>U toku nastave će se koristiti i namjenski pripremljen dodatni materijal (kompilacija tekstova i vježbi) koji će studenti dobiti na času u printanoj formi.</w:t>
            </w:r>
          </w:p>
          <w:p w:rsidR="00FE71DA" w:rsidRDefault="00FE71DA" w:rsidP="00FE71DA">
            <w:pPr>
              <w:pStyle w:val="NoSpacing"/>
              <w:rPr>
                <w:sz w:val="12"/>
                <w:szCs w:val="12"/>
                <w:lang w:eastAsia="hr-BA"/>
              </w:rPr>
            </w:pPr>
          </w:p>
          <w:p w:rsidR="00FE71DA" w:rsidRDefault="00FE71DA" w:rsidP="00FE71DA">
            <w:pPr>
              <w:pStyle w:val="NoSpacing"/>
              <w:rPr>
                <w:sz w:val="12"/>
                <w:szCs w:val="12"/>
              </w:rPr>
            </w:pPr>
            <w:r>
              <w:rPr>
                <w:b/>
                <w:sz w:val="12"/>
                <w:szCs w:val="12"/>
                <w:lang w:eastAsia="hr-BA"/>
              </w:rPr>
              <w:t>Dopunska:</w:t>
            </w:r>
          </w:p>
          <w:p w:rsidR="00FE71DA" w:rsidRDefault="00FE71DA" w:rsidP="00FE71DA">
            <w:pPr>
              <w:pStyle w:val="NoSpacing"/>
              <w:rPr>
                <w:sz w:val="12"/>
                <w:szCs w:val="12"/>
              </w:rPr>
            </w:pPr>
            <w:r>
              <w:rPr>
                <w:sz w:val="12"/>
                <w:szCs w:val="12"/>
              </w:rPr>
              <w:t xml:space="preserve">Bujas, Ž. (2001). </w:t>
            </w:r>
            <w:r>
              <w:rPr>
                <w:i/>
                <w:sz w:val="12"/>
                <w:szCs w:val="12"/>
              </w:rPr>
              <w:t>Veliki englesko-hrvatski rječnik</w:t>
            </w:r>
            <w:r>
              <w:rPr>
                <w:sz w:val="12"/>
                <w:szCs w:val="12"/>
              </w:rPr>
              <w:t>. Zagreb: Nakladni zavod Globus.</w:t>
            </w:r>
          </w:p>
          <w:p w:rsidR="00FE71DA" w:rsidRDefault="00FE71DA" w:rsidP="00FE71DA">
            <w:pPr>
              <w:pStyle w:val="NoSpacing"/>
              <w:rPr>
                <w:sz w:val="12"/>
                <w:szCs w:val="12"/>
              </w:rPr>
            </w:pPr>
          </w:p>
          <w:p w:rsidR="00FE71DA" w:rsidRDefault="00FE71DA" w:rsidP="00FE71DA">
            <w:pPr>
              <w:pStyle w:val="NoSpacing"/>
              <w:rPr>
                <w:sz w:val="12"/>
                <w:szCs w:val="12"/>
              </w:rPr>
            </w:pPr>
            <w:r>
              <w:rPr>
                <w:sz w:val="12"/>
                <w:szCs w:val="12"/>
              </w:rPr>
              <w:t xml:space="preserve">Bujas, Ž. (2001). </w:t>
            </w:r>
            <w:r>
              <w:rPr>
                <w:i/>
                <w:sz w:val="12"/>
                <w:szCs w:val="12"/>
              </w:rPr>
              <w:t>Veliki hrvatsko-engleski rječnik</w:t>
            </w:r>
            <w:r>
              <w:rPr>
                <w:sz w:val="12"/>
                <w:szCs w:val="12"/>
              </w:rPr>
              <w:t>. Zagreb: Nakladni zavod Globus.</w:t>
            </w:r>
          </w:p>
          <w:p w:rsidR="00FE71DA" w:rsidRDefault="00FE71DA" w:rsidP="00FE71DA">
            <w:pPr>
              <w:pStyle w:val="NoSpacing"/>
              <w:rPr>
                <w:sz w:val="12"/>
                <w:szCs w:val="12"/>
              </w:rPr>
            </w:pPr>
          </w:p>
          <w:p w:rsidR="00FE71DA" w:rsidRDefault="00FE71DA" w:rsidP="00FE71DA">
            <w:pPr>
              <w:pStyle w:val="NoSpacing"/>
              <w:rPr>
                <w:sz w:val="12"/>
                <w:szCs w:val="12"/>
                <w:lang w:eastAsia="hr-HR"/>
              </w:rPr>
            </w:pPr>
            <w:r>
              <w:rPr>
                <w:sz w:val="12"/>
                <w:szCs w:val="12"/>
              </w:rPr>
              <w:t xml:space="preserve">Greenbaum, S. (2000). </w:t>
            </w:r>
            <w:r>
              <w:rPr>
                <w:bCs/>
                <w:i/>
                <w:sz w:val="12"/>
                <w:szCs w:val="12"/>
              </w:rPr>
              <w:t>The Oxford Reference Grammmar</w:t>
            </w:r>
            <w:r>
              <w:rPr>
                <w:sz w:val="12"/>
                <w:szCs w:val="12"/>
              </w:rPr>
              <w:t>, ed. by Weiner, E. Oxford: Oxford University Press.</w:t>
            </w:r>
          </w:p>
          <w:p w:rsidR="00FE71DA" w:rsidRDefault="00FE71DA" w:rsidP="00FE71DA">
            <w:pPr>
              <w:pStyle w:val="NoSpacing"/>
              <w:rPr>
                <w:sz w:val="12"/>
                <w:szCs w:val="12"/>
                <w:lang w:eastAsia="hr-HR"/>
              </w:rPr>
            </w:pPr>
          </w:p>
          <w:p w:rsidR="00FE71DA" w:rsidRDefault="00FE71DA" w:rsidP="00FE71DA">
            <w:pPr>
              <w:pStyle w:val="NoSpacing"/>
              <w:rPr>
                <w:sz w:val="12"/>
                <w:szCs w:val="12"/>
                <w:lang w:eastAsia="hr-BA"/>
              </w:rPr>
            </w:pPr>
            <w:r>
              <w:rPr>
                <w:sz w:val="12"/>
                <w:szCs w:val="12"/>
                <w:lang w:eastAsia="hr-BA"/>
              </w:rPr>
              <w:t xml:space="preserve">Hyland, K. (2008). </w:t>
            </w:r>
            <w:r>
              <w:rPr>
                <w:i/>
                <w:sz w:val="12"/>
                <w:szCs w:val="12"/>
                <w:lang w:eastAsia="hr-BA"/>
              </w:rPr>
              <w:t>English for Academic Purposes: An advanced resource book</w:t>
            </w:r>
            <w:r>
              <w:rPr>
                <w:sz w:val="12"/>
                <w:szCs w:val="12"/>
                <w:lang w:eastAsia="hr-BA"/>
              </w:rPr>
              <w:t>. London, New York: Routledge Taylor &amp; Francis Group.</w:t>
            </w:r>
          </w:p>
          <w:p w:rsidR="00FE71DA" w:rsidRDefault="00FE71DA" w:rsidP="00FE71DA">
            <w:pPr>
              <w:pStyle w:val="NoSpacing"/>
              <w:rPr>
                <w:sz w:val="12"/>
                <w:szCs w:val="12"/>
                <w:lang w:eastAsia="hr-BA"/>
              </w:rPr>
            </w:pPr>
          </w:p>
          <w:p w:rsidR="00FE71DA" w:rsidRDefault="00FE71DA" w:rsidP="00FE71DA">
            <w:pPr>
              <w:pStyle w:val="NoSpacing"/>
              <w:rPr>
                <w:sz w:val="12"/>
                <w:szCs w:val="12"/>
                <w:lang w:val="en-US" w:eastAsia="hr-BA"/>
              </w:rPr>
            </w:pPr>
            <w:r>
              <w:rPr>
                <w:sz w:val="12"/>
                <w:szCs w:val="12"/>
              </w:rPr>
              <w:t xml:space="preserve">Stevenson, A., Soanes, C. (2004). </w:t>
            </w:r>
            <w:r>
              <w:rPr>
                <w:i/>
                <w:sz w:val="12"/>
                <w:szCs w:val="12"/>
              </w:rPr>
              <w:t>Concise Oxford English Dictionary</w:t>
            </w:r>
            <w:r>
              <w:rPr>
                <w:sz w:val="12"/>
                <w:szCs w:val="12"/>
              </w:rPr>
              <w:t>. Oxford: Oxford University Press.</w:t>
            </w:r>
          </w:p>
          <w:p w:rsidR="00FE71DA" w:rsidRDefault="00FE71DA" w:rsidP="00FE71DA">
            <w:pPr>
              <w:pStyle w:val="NoSpacing"/>
              <w:rPr>
                <w:sz w:val="12"/>
                <w:szCs w:val="12"/>
                <w:lang w:val="en-US" w:eastAsia="hr-BA"/>
              </w:rPr>
            </w:pP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lastRenderedPageBreak/>
              <w:t>Komunikacijske vještine</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NoSpacing"/>
              <w:rPr>
                <w:sz w:val="12"/>
                <w:szCs w:val="12"/>
                <w:lang w:eastAsia="hr-BA"/>
              </w:rPr>
            </w:pPr>
            <w:r>
              <w:rPr>
                <w:sz w:val="12"/>
                <w:szCs w:val="12"/>
                <w:lang w:eastAsia="hr-BA"/>
              </w:rPr>
              <w:t>Seminarski rad ili referat – 10%</w:t>
            </w:r>
          </w:p>
          <w:p w:rsidR="00FE71DA" w:rsidRDefault="00FE71DA" w:rsidP="00FE71DA">
            <w:pPr>
              <w:pStyle w:val="NoSpacing"/>
              <w:rPr>
                <w:sz w:val="12"/>
                <w:szCs w:val="12"/>
                <w:lang w:eastAsia="hr-BA"/>
              </w:rPr>
            </w:pPr>
            <w:r>
              <w:rPr>
                <w:sz w:val="12"/>
                <w:szCs w:val="12"/>
                <w:lang w:eastAsia="hr-BA"/>
              </w:rPr>
              <w:t>Prisustvo na nastavi – 10%</w:t>
            </w:r>
          </w:p>
          <w:p w:rsidR="00FE71DA" w:rsidRDefault="00FE71DA" w:rsidP="00FE71DA">
            <w:pPr>
              <w:pStyle w:val="NoSpacing"/>
              <w:rPr>
                <w:sz w:val="12"/>
                <w:szCs w:val="12"/>
                <w:lang w:eastAsia="hr-BA"/>
              </w:rPr>
            </w:pPr>
            <w:r>
              <w:rPr>
                <w:sz w:val="12"/>
                <w:szCs w:val="12"/>
                <w:lang w:eastAsia="hr-BA"/>
              </w:rPr>
              <w:t>Prvi parcijalni ispit – 40%</w:t>
            </w:r>
          </w:p>
          <w:p w:rsidR="00FE71DA" w:rsidRDefault="00FE71DA" w:rsidP="00FE71DA">
            <w:pPr>
              <w:pStyle w:val="NoSpacing"/>
              <w:rPr>
                <w:sz w:val="12"/>
                <w:szCs w:val="12"/>
                <w:lang w:eastAsia="hr-BA"/>
              </w:rPr>
            </w:pPr>
            <w:r>
              <w:rPr>
                <w:sz w:val="12"/>
                <w:szCs w:val="12"/>
                <w:lang w:eastAsia="hr-BA"/>
              </w:rPr>
              <w:t>Usmeni ispit – 40%</w:t>
            </w:r>
          </w:p>
          <w:p w:rsidR="00FE71DA" w:rsidRDefault="00FE71DA" w:rsidP="00FE71DA">
            <w:pPr>
              <w:pStyle w:val="NoSpacing"/>
              <w:rPr>
                <w:sz w:val="12"/>
                <w:szCs w:val="12"/>
                <w:lang w:eastAsia="hr-BA"/>
              </w:rPr>
            </w:pPr>
            <w:r>
              <w:rPr>
                <w:sz w:val="12"/>
                <w:szCs w:val="12"/>
                <w:lang w:eastAsia="hr-BA"/>
              </w:rPr>
              <w:t>Način bodovanja za vabredne student:</w:t>
            </w:r>
          </w:p>
          <w:p w:rsidR="00FE71DA" w:rsidRDefault="00FE71DA" w:rsidP="00FE71DA">
            <w:pPr>
              <w:pStyle w:val="NoSpacing"/>
              <w:rPr>
                <w:sz w:val="12"/>
                <w:szCs w:val="12"/>
                <w:lang w:eastAsia="hr-BA"/>
              </w:rPr>
            </w:pPr>
            <w:r>
              <w:rPr>
                <w:sz w:val="12"/>
                <w:szCs w:val="12"/>
                <w:lang w:eastAsia="hr-BA"/>
              </w:rPr>
              <w:t>Seminarski rad ili referat – 10%</w:t>
            </w:r>
          </w:p>
          <w:p w:rsidR="00FE71DA" w:rsidRDefault="00FE71DA" w:rsidP="00FE71DA">
            <w:pPr>
              <w:pStyle w:val="NoSpacing"/>
              <w:rPr>
                <w:sz w:val="12"/>
                <w:szCs w:val="12"/>
                <w:lang w:eastAsia="hr-BA"/>
              </w:rPr>
            </w:pPr>
            <w:r>
              <w:rPr>
                <w:sz w:val="12"/>
                <w:szCs w:val="12"/>
                <w:lang w:eastAsia="hr-BA"/>
              </w:rPr>
              <w:t>Prisustvo na nastavi – 10%</w:t>
            </w:r>
          </w:p>
          <w:p w:rsidR="00FE71DA" w:rsidRDefault="00FE71DA" w:rsidP="00FE71DA">
            <w:pPr>
              <w:pStyle w:val="NoSpacing"/>
              <w:rPr>
                <w:sz w:val="12"/>
                <w:szCs w:val="12"/>
                <w:lang w:eastAsia="hr-BA"/>
              </w:rPr>
            </w:pPr>
            <w:r>
              <w:rPr>
                <w:sz w:val="12"/>
                <w:szCs w:val="12"/>
                <w:lang w:eastAsia="hr-BA"/>
              </w:rPr>
              <w:t>Pismeni ispit – 40%</w:t>
            </w:r>
          </w:p>
          <w:p w:rsidR="00FE71DA" w:rsidRDefault="00FE71DA" w:rsidP="00FE71DA">
            <w:pPr>
              <w:pStyle w:val="NoSpacing"/>
            </w:pPr>
            <w:r>
              <w:rPr>
                <w:sz w:val="12"/>
                <w:szCs w:val="12"/>
                <w:lang w:eastAsia="hr-BA"/>
              </w:rPr>
              <w:t>Usmeni ispit – 40%</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pStyle w:val="NoSpacing"/>
              <w:rPr>
                <w:sz w:val="12"/>
                <w:szCs w:val="12"/>
                <w:lang w:eastAsia="hr-BA"/>
              </w:rPr>
            </w:pPr>
            <w:r>
              <w:rPr>
                <w:sz w:val="12"/>
                <w:szCs w:val="12"/>
                <w:lang w:eastAsia="hr-BA"/>
              </w:rPr>
              <w:t xml:space="preserve">Obavezna: </w:t>
            </w:r>
          </w:p>
          <w:p w:rsidR="00FE71DA" w:rsidRDefault="00FE71DA" w:rsidP="00FE71DA">
            <w:pPr>
              <w:pStyle w:val="NoSpacing"/>
              <w:rPr>
                <w:i/>
                <w:sz w:val="12"/>
                <w:szCs w:val="12"/>
                <w:lang w:eastAsia="hr-BA"/>
              </w:rPr>
            </w:pPr>
            <w:r>
              <w:rPr>
                <w:sz w:val="12"/>
                <w:szCs w:val="12"/>
                <w:lang w:eastAsia="hr-BA"/>
              </w:rPr>
              <w:t xml:space="preserve">Nila Kapor Stanulović, Petar Vrgović, Darko Hinić, </w:t>
            </w:r>
            <w:r>
              <w:rPr>
                <w:i/>
                <w:sz w:val="12"/>
                <w:szCs w:val="12"/>
                <w:lang w:eastAsia="hr-BA"/>
              </w:rPr>
              <w:t>Komunikologija I komuniciranje u organizaciji</w:t>
            </w:r>
          </w:p>
          <w:p w:rsidR="00FE71DA" w:rsidRDefault="00FE71DA" w:rsidP="00FE71DA">
            <w:pPr>
              <w:pStyle w:val="NoSpacing"/>
              <w:rPr>
                <w:i/>
                <w:sz w:val="12"/>
                <w:szCs w:val="12"/>
                <w:lang w:eastAsia="hr-BA"/>
              </w:rPr>
            </w:pPr>
          </w:p>
          <w:p w:rsidR="00FE71DA" w:rsidRDefault="00FE71DA" w:rsidP="00FE71DA">
            <w:pPr>
              <w:pStyle w:val="NoSpacing"/>
            </w:pPr>
            <w:r>
              <w:rPr>
                <w:sz w:val="12"/>
                <w:szCs w:val="12"/>
                <w:lang w:eastAsia="hr-BA"/>
              </w:rPr>
              <w:t xml:space="preserve">Dopunska: Mandić, T. (2001) </w:t>
            </w:r>
            <w:r>
              <w:rPr>
                <w:i/>
                <w:sz w:val="12"/>
                <w:szCs w:val="12"/>
                <w:lang w:eastAsia="hr-BA"/>
              </w:rPr>
              <w:t>Komunikologija – psihologija komunikacije</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t>Vokalni praktikum VII</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jc w:val="both"/>
              <w:rPr>
                <w:rFonts w:ascii="Calibri" w:hAnsi="Calibri" w:cs="Calibri"/>
                <w:sz w:val="12"/>
                <w:szCs w:val="12"/>
                <w:lang w:val="hr-HR"/>
              </w:rPr>
            </w:pPr>
            <w:r>
              <w:rPr>
                <w:rFonts w:ascii="Calibri" w:hAnsi="Calibri" w:cs="Calibri"/>
                <w:sz w:val="12"/>
                <w:szCs w:val="12"/>
                <w:lang w:val="es-ES"/>
              </w:rPr>
              <w:t>Ispit je usmeni/ praktični. Pjevanje dionica iz partitura prema podjeli glasova.</w:t>
            </w:r>
          </w:p>
          <w:p w:rsidR="00FE71DA" w:rsidRDefault="00FE71DA" w:rsidP="00FE71DA">
            <w:pPr>
              <w:jc w:val="both"/>
              <w:rPr>
                <w:rFonts w:ascii="Calibri" w:hAnsi="Calibri" w:cs="Calibri"/>
                <w:sz w:val="12"/>
                <w:szCs w:val="12"/>
                <w:lang w:val="hr-HR"/>
              </w:rPr>
            </w:pPr>
            <w:r>
              <w:rPr>
                <w:rFonts w:ascii="Calibri" w:hAnsi="Calibri" w:cs="Calibri"/>
                <w:sz w:val="12"/>
                <w:szCs w:val="12"/>
                <w:lang w:val="hr-HR"/>
              </w:rPr>
              <w:t>Parcijalni: otpjevati 2 zadane pjesme – 50%.</w:t>
            </w:r>
          </w:p>
          <w:p w:rsidR="00FE71DA" w:rsidRDefault="00FE71DA" w:rsidP="00FE71DA">
            <w:pPr>
              <w:jc w:val="both"/>
            </w:pPr>
            <w:r>
              <w:rPr>
                <w:rFonts w:ascii="Calibri" w:hAnsi="Calibri" w:cs="Calibri"/>
                <w:sz w:val="12"/>
                <w:szCs w:val="12"/>
                <w:lang w:val="hr-HR"/>
              </w:rPr>
              <w:t>Završni: otpjevati 2 nove, zadane pjesme te zaključiti ocjenu na osnovu tačno otpjevanog teksta, melodije i drugih strukturnih elemenata pjesama – 50%.</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spacing w:after="200"/>
              <w:contextualSpacing/>
              <w:jc w:val="both"/>
              <w:rPr>
                <w:rFonts w:ascii="Calibri" w:hAnsi="Calibri" w:cs="Calibri"/>
                <w:sz w:val="12"/>
                <w:szCs w:val="12"/>
              </w:rPr>
            </w:pPr>
            <w:r>
              <w:rPr>
                <w:rFonts w:ascii="Calibri" w:eastAsia="Times New Roman" w:hAnsi="Calibri" w:cs="Calibri"/>
                <w:sz w:val="12"/>
                <w:szCs w:val="12"/>
                <w:lang w:eastAsia="hr-BA"/>
              </w:rPr>
              <w:t xml:space="preserve">Obavezna: </w:t>
            </w:r>
          </w:p>
          <w:p w:rsidR="00FE71DA" w:rsidRDefault="00FE71DA" w:rsidP="00FE71DA">
            <w:pPr>
              <w:spacing w:after="200"/>
              <w:contextualSpacing/>
              <w:jc w:val="both"/>
              <w:rPr>
                <w:rFonts w:ascii="Calibri" w:hAnsi="Calibri" w:cs="Calibri"/>
                <w:iCs/>
                <w:sz w:val="12"/>
                <w:szCs w:val="12"/>
              </w:rPr>
            </w:pPr>
            <w:r>
              <w:rPr>
                <w:rFonts w:ascii="Calibri" w:hAnsi="Calibri" w:cs="Calibri"/>
                <w:sz w:val="12"/>
                <w:szCs w:val="12"/>
              </w:rPr>
              <w:t xml:space="preserve">Arnautović, Rešad. 1995. </w:t>
            </w:r>
            <w:r>
              <w:rPr>
                <w:rFonts w:ascii="Calibri" w:hAnsi="Calibri" w:cs="Calibri"/>
                <w:i/>
                <w:sz w:val="12"/>
                <w:szCs w:val="12"/>
              </w:rPr>
              <w:t xml:space="preserve">Zbirka </w:t>
            </w:r>
            <w:r>
              <w:rPr>
                <w:rFonts w:ascii="Calibri" w:hAnsi="Calibri" w:cs="Calibri"/>
                <w:i/>
                <w:iCs/>
                <w:sz w:val="12"/>
                <w:szCs w:val="12"/>
              </w:rPr>
              <w:t xml:space="preserve">stiliziranih bosanskih pjesama za ženski hor. </w:t>
            </w:r>
            <w:r>
              <w:rPr>
                <w:rFonts w:ascii="Calibri" w:hAnsi="Calibri" w:cs="Calibri"/>
                <w:iCs/>
                <w:sz w:val="12"/>
                <w:szCs w:val="12"/>
              </w:rPr>
              <w:t xml:space="preserve">Sarajevo: Ministarstvo obrazovanja, nauke i kulture KS </w:t>
            </w:r>
          </w:p>
          <w:p w:rsidR="00FE71DA" w:rsidRDefault="00FE71DA" w:rsidP="00FE71DA">
            <w:pPr>
              <w:spacing w:after="200"/>
              <w:contextualSpacing/>
              <w:jc w:val="both"/>
              <w:rPr>
                <w:rFonts w:ascii="Calibri" w:hAnsi="Calibri" w:cs="Calibri"/>
                <w:iCs/>
                <w:sz w:val="12"/>
                <w:szCs w:val="12"/>
              </w:rPr>
            </w:pPr>
            <w:r>
              <w:rPr>
                <w:rFonts w:ascii="Calibri" w:hAnsi="Calibri" w:cs="Calibri"/>
                <w:iCs/>
                <w:sz w:val="12"/>
                <w:szCs w:val="12"/>
              </w:rPr>
              <w:t xml:space="preserve">Kabiljo, Alfi. 1996. </w:t>
            </w:r>
            <w:r>
              <w:rPr>
                <w:rFonts w:ascii="Calibri" w:hAnsi="Calibri" w:cs="Calibri"/>
                <w:i/>
                <w:sz w:val="12"/>
                <w:szCs w:val="12"/>
              </w:rPr>
              <w:t>Zapjevajmo maleni: zbirka pjesama za djecu</w:t>
            </w:r>
            <w:r>
              <w:rPr>
                <w:rFonts w:ascii="Calibri" w:hAnsi="Calibri" w:cs="Calibri"/>
                <w:iCs/>
                <w:sz w:val="12"/>
                <w:szCs w:val="12"/>
              </w:rPr>
              <w:t>. Zagreb: Školska knjiga</w:t>
            </w:r>
          </w:p>
          <w:p w:rsidR="00FE71DA" w:rsidRDefault="00FE71DA" w:rsidP="00FE71DA">
            <w:pPr>
              <w:spacing w:after="200"/>
              <w:contextualSpacing/>
              <w:jc w:val="both"/>
              <w:rPr>
                <w:rFonts w:ascii="Calibri" w:eastAsia="Times New Roman" w:hAnsi="Calibri" w:cs="Calibri"/>
                <w:sz w:val="12"/>
                <w:szCs w:val="12"/>
                <w:lang w:eastAsia="hr-BA"/>
              </w:rPr>
            </w:pPr>
            <w:r>
              <w:rPr>
                <w:rFonts w:ascii="Calibri" w:hAnsi="Calibri" w:cs="Calibri"/>
                <w:iCs/>
                <w:sz w:val="12"/>
                <w:szCs w:val="12"/>
              </w:rPr>
              <w:t xml:space="preserve">Vidulin-Orbanić, Sabina. 2007. </w:t>
            </w:r>
            <w:r>
              <w:rPr>
                <w:rFonts w:ascii="Calibri" w:hAnsi="Calibri" w:cs="Calibri"/>
                <w:i/>
                <w:sz w:val="12"/>
                <w:szCs w:val="12"/>
              </w:rPr>
              <w:t>Izvannastavne (glazbene) aktivnosti: mjesto suživota, kreativnosti i stvaralaštva</w:t>
            </w:r>
            <w:r>
              <w:rPr>
                <w:rFonts w:ascii="Calibri" w:hAnsi="Calibri" w:cs="Calibri"/>
                <w:iCs/>
                <w:sz w:val="12"/>
                <w:szCs w:val="12"/>
              </w:rPr>
              <w:t>. Rovinj: OŠ Vladimira Nazora</w:t>
            </w:r>
          </w:p>
          <w:p w:rsidR="00FE71DA" w:rsidRDefault="00FE71DA" w:rsidP="00FE71DA">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FE71DA" w:rsidRDefault="00FE71DA" w:rsidP="00FE71DA">
            <w:pPr>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Hadnađev, Mirko. 1971. </w:t>
            </w:r>
            <w:r>
              <w:rPr>
                <w:rFonts w:ascii="Calibri" w:eastAsia="Times New Roman" w:hAnsi="Calibri" w:cs="Calibri"/>
                <w:i/>
                <w:iCs/>
                <w:sz w:val="12"/>
                <w:szCs w:val="12"/>
                <w:lang w:eastAsia="hr-BA"/>
              </w:rPr>
              <w:t>Od audicije do koncerta: osnovi horskog pevanja i dirigovanja</w:t>
            </w:r>
            <w:r>
              <w:rPr>
                <w:rFonts w:ascii="Calibri" w:eastAsia="Times New Roman" w:hAnsi="Calibri" w:cs="Calibri"/>
                <w:sz w:val="12"/>
                <w:szCs w:val="12"/>
                <w:lang w:eastAsia="hr-BA"/>
              </w:rPr>
              <w:t>. Novi Sad: Kulturni centar</w:t>
            </w:r>
          </w:p>
          <w:p w:rsidR="00FE71DA" w:rsidRDefault="00FE71DA" w:rsidP="00FE71DA">
            <w:pPr>
              <w:contextualSpacing/>
              <w:jc w:val="both"/>
            </w:pPr>
            <w:r>
              <w:rPr>
                <w:rFonts w:ascii="Calibri" w:eastAsia="Times New Roman" w:hAnsi="Calibri" w:cs="Calibri"/>
                <w:sz w:val="12"/>
                <w:szCs w:val="12"/>
                <w:lang w:eastAsia="hr-BA"/>
              </w:rPr>
              <w:t xml:space="preserve">Izbor iz relevantne </w:t>
            </w:r>
            <w:r>
              <w:rPr>
                <w:rFonts w:ascii="Calibri" w:hAnsi="Calibri" w:cs="Calibri"/>
                <w:iCs/>
                <w:sz w:val="12"/>
                <w:szCs w:val="12"/>
              </w:rPr>
              <w:t>horske literature</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t>Školska administracija</w:t>
            </w:r>
          </w:p>
        </w:tc>
        <w:tc>
          <w:tcPr>
            <w:tcW w:w="4642" w:type="dxa"/>
            <w:tcBorders>
              <w:left w:val="single" w:sz="4" w:space="0" w:color="000000"/>
              <w:bottom w:val="single" w:sz="4" w:space="0" w:color="000000"/>
              <w:right w:val="single" w:sz="4" w:space="0" w:color="000000"/>
            </w:tcBorders>
            <w:shd w:val="clear" w:color="auto" w:fill="auto"/>
          </w:tcPr>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Aktivno učešće 15%</w:t>
            </w:r>
          </w:p>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Dnevnik rada 40%</w:t>
            </w:r>
          </w:p>
          <w:p w:rsidR="00FE71DA" w:rsidRDefault="00FE71DA" w:rsidP="00FE71DA">
            <w:pPr>
              <w:pStyle w:val="Standard"/>
              <w:snapToGrid w:val="0"/>
            </w:pPr>
            <w:r w:rsidRPr="00FE71DA">
              <w:rPr>
                <w:rFonts w:ascii="Calibri" w:hAnsi="Calibri" w:cs="Calibri"/>
                <w:sz w:val="12"/>
                <w:szCs w:val="12"/>
              </w:rPr>
              <w:t>Završni dio ispita 45%</w:t>
            </w:r>
          </w:p>
        </w:tc>
        <w:tc>
          <w:tcPr>
            <w:tcW w:w="2481" w:type="dxa"/>
            <w:tcBorders>
              <w:left w:val="single" w:sz="4" w:space="0" w:color="000000"/>
              <w:bottom w:val="single" w:sz="4" w:space="0" w:color="000000"/>
              <w:right w:val="single" w:sz="4" w:space="0" w:color="000000"/>
            </w:tcBorders>
            <w:shd w:val="clear" w:color="auto" w:fill="auto"/>
          </w:tcPr>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Obavezna: </w:t>
            </w: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 - Zakon o osnovnom odgoju i obrazovanju Kantona Sarajevo</w:t>
            </w: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 Okvirni zakon o osnovnom i srednjem obrazovanju u Bosni i Hercegovini </w:t>
            </w:r>
          </w:p>
          <w:p w:rsidR="00FE71DA" w:rsidRPr="00FE71DA" w:rsidRDefault="00FE71DA" w:rsidP="00FE71DA">
            <w:pPr>
              <w:rPr>
                <w:rFonts w:ascii="Calibri" w:eastAsia="Times New Roman" w:hAnsi="Calibri" w:cs="Calibri" w:hint="eastAsia"/>
                <w:sz w:val="12"/>
                <w:szCs w:val="12"/>
                <w:lang w:eastAsia="hr-BA"/>
              </w:rPr>
            </w:pPr>
            <w:r w:rsidRPr="00FE71DA">
              <w:rPr>
                <w:rFonts w:ascii="Calibri" w:eastAsia="Times New Roman" w:hAnsi="Calibri" w:cs="Calibri"/>
                <w:sz w:val="12"/>
                <w:szCs w:val="12"/>
                <w:lang w:eastAsia="hr-BA"/>
              </w:rPr>
              <w:t xml:space="preserve">- Pravilnik o praćenju, vrednovanju i ocjenjivanju učenika osnovnih i srednjih škola u Kantonu Sarajevo, </w:t>
            </w:r>
          </w:p>
          <w:p w:rsidR="00FE71DA" w:rsidRPr="00FE71DA" w:rsidRDefault="00FE71DA" w:rsidP="00FE71DA">
            <w:pPr>
              <w:rPr>
                <w:rFonts w:ascii="Calibri" w:eastAsia="Times New Roman" w:hAnsi="Calibri" w:cs="Calibri"/>
                <w:sz w:val="12"/>
                <w:szCs w:val="12"/>
                <w:lang w:eastAsia="hr-BA"/>
              </w:rPr>
            </w:pP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xml:space="preserve">Dopunska: </w:t>
            </w: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Smjernice za bolje obrazovanje u BiH, Centar za politike i upravljanje, 2019.</w:t>
            </w:r>
          </w:p>
          <w:p w:rsidR="00FE71DA" w:rsidRPr="00FE71DA" w:rsidRDefault="00FE71DA" w:rsidP="00FE71DA">
            <w:pPr>
              <w:rPr>
                <w:rFonts w:ascii="Calibri" w:eastAsia="Times New Roman" w:hAnsi="Calibri" w:cs="Calibri"/>
                <w:sz w:val="12"/>
                <w:szCs w:val="12"/>
                <w:lang w:eastAsia="hr-BA"/>
              </w:rPr>
            </w:pPr>
            <w:r w:rsidRPr="00FE71DA">
              <w:rPr>
                <w:rFonts w:ascii="Calibri" w:eastAsia="Times New Roman" w:hAnsi="Calibri" w:cs="Calibri"/>
                <w:sz w:val="12"/>
                <w:szCs w:val="12"/>
                <w:lang w:eastAsia="hr-BA"/>
              </w:rPr>
              <w:t>- Matijević, M. Nastava i škola za net-generacije, Zagreb UF</w:t>
            </w:r>
          </w:p>
          <w:p w:rsidR="00FE71DA" w:rsidRDefault="00FE71DA" w:rsidP="00FE71DA">
            <w:pPr>
              <w:pStyle w:val="Standard"/>
              <w:snapToGrid w:val="0"/>
            </w:pPr>
            <w:r w:rsidRPr="00FE71DA">
              <w:rPr>
                <w:rFonts w:ascii="Calibri" w:eastAsia="Times New Roman" w:hAnsi="Calibri" w:cs="Calibri"/>
                <w:sz w:val="12"/>
                <w:szCs w:val="12"/>
                <w:lang w:eastAsia="hr-BA"/>
              </w:rPr>
              <w:t>- Priručnik: Digitalne tehnologije u planiranju kurikuluma, Zagreb, 2018.</w:t>
            </w:r>
          </w:p>
        </w:tc>
      </w:tr>
      <w:tr w:rsidR="00FE71DA">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FE71DA" w:rsidRDefault="00FE71DA" w:rsidP="00FE71DA">
            <w:pPr>
              <w:pStyle w:val="Standard"/>
            </w:pPr>
            <w:r>
              <w:rPr>
                <w:rFonts w:ascii="Calibri" w:hAnsi="Calibri" w:cs="Calibri"/>
                <w:sz w:val="12"/>
                <w:szCs w:val="12"/>
              </w:rPr>
              <w:t>Izvanučionička nastava prirode i društva</w:t>
            </w:r>
          </w:p>
        </w:tc>
        <w:tc>
          <w:tcPr>
            <w:tcW w:w="4642" w:type="dxa"/>
            <w:tcBorders>
              <w:left w:val="single" w:sz="4" w:space="0" w:color="000000"/>
              <w:bottom w:val="single" w:sz="4" w:space="0" w:color="000000"/>
              <w:right w:val="single" w:sz="4" w:space="0" w:color="000000"/>
            </w:tcBorders>
            <w:shd w:val="clear" w:color="auto" w:fill="auto"/>
          </w:tcPr>
          <w:p w:rsidR="00FE71DA" w:rsidRDefault="00FE71DA" w:rsidP="00FE71DA">
            <w:pPr>
              <w:pStyle w:val="Standard"/>
              <w:snapToGrid w:val="0"/>
              <w:rPr>
                <w:rFonts w:ascii="Calibri" w:hAnsi="Calibri" w:cs="Calibri"/>
                <w:sz w:val="12"/>
                <w:szCs w:val="12"/>
              </w:rPr>
            </w:pPr>
            <w:r>
              <w:rPr>
                <w:rFonts w:ascii="Calibri" w:hAnsi="Calibri" w:cs="Calibri"/>
                <w:sz w:val="12"/>
                <w:szCs w:val="12"/>
              </w:rPr>
              <w:t>Pisani dio ispita 50%</w:t>
            </w:r>
          </w:p>
          <w:p w:rsidR="00FE71DA" w:rsidRDefault="00FE71DA" w:rsidP="00FE71DA">
            <w:pPr>
              <w:pStyle w:val="Standard"/>
              <w:snapToGrid w:val="0"/>
              <w:rPr>
                <w:rFonts w:ascii="Calibri" w:hAnsi="Calibri" w:cs="Calibri"/>
                <w:sz w:val="12"/>
                <w:szCs w:val="12"/>
              </w:rPr>
            </w:pPr>
            <w:r>
              <w:rPr>
                <w:rFonts w:ascii="Calibri" w:hAnsi="Calibri" w:cs="Calibri"/>
                <w:sz w:val="12"/>
                <w:szCs w:val="12"/>
              </w:rPr>
              <w:t>Portfolio 40%</w:t>
            </w:r>
          </w:p>
          <w:p w:rsidR="00FE71DA" w:rsidRDefault="00FE71DA" w:rsidP="00FE71DA">
            <w:pPr>
              <w:pStyle w:val="Standard"/>
              <w:snapToGrid w:val="0"/>
              <w:rPr>
                <w:rFonts w:ascii="Calibri" w:hAnsi="Calibri" w:cs="Calibri"/>
                <w:sz w:val="12"/>
                <w:szCs w:val="12"/>
              </w:rPr>
            </w:pPr>
            <w:r>
              <w:rPr>
                <w:rFonts w:ascii="Calibri" w:hAnsi="Calibri" w:cs="Calibri"/>
                <w:sz w:val="12"/>
                <w:szCs w:val="12"/>
              </w:rPr>
              <w:t>Aktivno učešće 5%</w:t>
            </w:r>
          </w:p>
          <w:p w:rsidR="00FE71DA" w:rsidRDefault="00FE71DA" w:rsidP="00FE71DA">
            <w:pPr>
              <w:pStyle w:val="Standard"/>
              <w:snapToGrid w:val="0"/>
            </w:pPr>
            <w:r>
              <w:rPr>
                <w:rFonts w:ascii="Calibri" w:hAnsi="Calibri" w:cs="Calibri"/>
                <w:sz w:val="12"/>
                <w:szCs w:val="12"/>
              </w:rPr>
              <w:t>Usmeni dio ispita 5%</w:t>
            </w:r>
          </w:p>
        </w:tc>
        <w:tc>
          <w:tcPr>
            <w:tcW w:w="2481" w:type="dxa"/>
            <w:tcBorders>
              <w:left w:val="single" w:sz="4" w:space="0" w:color="000000"/>
              <w:bottom w:val="single" w:sz="4" w:space="0" w:color="000000"/>
              <w:right w:val="single" w:sz="4" w:space="0" w:color="000000"/>
            </w:tcBorders>
            <w:shd w:val="clear" w:color="auto" w:fill="auto"/>
          </w:tcPr>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Obavezna: </w:t>
            </w:r>
          </w:p>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Husanović Pejnović, D. (2011): </w:t>
            </w:r>
            <w:r>
              <w:rPr>
                <w:rFonts w:ascii="Calibri" w:eastAsia="Times New Roman" w:hAnsi="Calibri" w:cs="Calibri"/>
                <w:i/>
                <w:iCs/>
                <w:sz w:val="12"/>
                <w:szCs w:val="12"/>
                <w:lang w:eastAsia="hr-BA"/>
              </w:rPr>
              <w:t>Održivi razvoj i izvanučionička nastava u zavičaju</w:t>
            </w:r>
            <w:r>
              <w:rPr>
                <w:rFonts w:ascii="Calibri" w:eastAsia="Times New Roman" w:hAnsi="Calibri" w:cs="Calibri"/>
                <w:sz w:val="12"/>
                <w:szCs w:val="12"/>
                <w:lang w:eastAsia="hr-BA"/>
              </w:rPr>
              <w:t xml:space="preserve">. Školska knjiga, Zagreb. </w:t>
            </w:r>
          </w:p>
          <w:p w:rsidR="00FE71DA" w:rsidRDefault="00FE71DA" w:rsidP="00FE71DA">
            <w:pPr>
              <w:rPr>
                <w:rFonts w:ascii="Calibri" w:eastAsia="Calibri" w:hAnsi="Calibri" w:cs="Calibri"/>
                <w:sz w:val="12"/>
                <w:szCs w:val="12"/>
                <w:lang w:eastAsia="hr-BA"/>
              </w:rPr>
            </w:pPr>
            <w:r>
              <w:rPr>
                <w:rFonts w:ascii="Calibri" w:eastAsia="Times New Roman" w:hAnsi="Calibri" w:cs="Calibri"/>
                <w:sz w:val="12"/>
                <w:szCs w:val="12"/>
                <w:lang w:eastAsia="hr-BA"/>
              </w:rPr>
              <w:t xml:space="preserve">Skok, P. (2002): </w:t>
            </w:r>
            <w:r>
              <w:rPr>
                <w:rFonts w:ascii="Calibri" w:eastAsia="Times New Roman" w:hAnsi="Calibri" w:cs="Calibri"/>
                <w:i/>
                <w:iCs/>
                <w:sz w:val="12"/>
                <w:szCs w:val="12"/>
                <w:lang w:eastAsia="hr-BA"/>
              </w:rPr>
              <w:t>Izvanučionička nastava</w:t>
            </w:r>
            <w:r>
              <w:rPr>
                <w:rFonts w:ascii="Calibri" w:eastAsia="Times New Roman" w:hAnsi="Calibri" w:cs="Calibri"/>
                <w:sz w:val="12"/>
                <w:szCs w:val="12"/>
                <w:lang w:eastAsia="hr-BA"/>
              </w:rPr>
              <w:t xml:space="preserve">, Pedagoški servis. </w:t>
            </w:r>
          </w:p>
          <w:p w:rsidR="00FE71DA" w:rsidRDefault="00FE71DA" w:rsidP="00FE71DA">
            <w:pPr>
              <w:rPr>
                <w:rFonts w:ascii="Calibri" w:eastAsia="Times New Roman" w:hAnsi="Calibri" w:cs="Calibri"/>
                <w:sz w:val="12"/>
                <w:szCs w:val="12"/>
                <w:lang w:eastAsia="hr-BA"/>
              </w:rPr>
            </w:pPr>
            <w:r>
              <w:rPr>
                <w:rFonts w:ascii="Calibri" w:eastAsia="Calibri" w:hAnsi="Calibri" w:cs="Calibri"/>
                <w:sz w:val="12"/>
                <w:szCs w:val="12"/>
                <w:lang w:eastAsia="hr-BA"/>
              </w:rPr>
              <w:t xml:space="preserve">  </w:t>
            </w:r>
          </w:p>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Dopunska: </w:t>
            </w:r>
          </w:p>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Anđić, D. (2007): </w:t>
            </w:r>
            <w:r>
              <w:rPr>
                <w:rFonts w:ascii="Calibri" w:eastAsia="Times New Roman" w:hAnsi="Calibri" w:cs="Calibri"/>
                <w:i/>
                <w:iCs/>
                <w:sz w:val="12"/>
                <w:szCs w:val="12"/>
                <w:lang w:eastAsia="hr-BA"/>
              </w:rPr>
              <w:t>Učenje i poučavanje prirode i društva na otvorenim prostorima</w:t>
            </w:r>
            <w:r>
              <w:rPr>
                <w:rFonts w:ascii="Calibri" w:eastAsia="Times New Roman" w:hAnsi="Calibri" w:cs="Calibri"/>
                <w:sz w:val="12"/>
                <w:szCs w:val="12"/>
                <w:lang w:eastAsia="hr-BA"/>
              </w:rPr>
              <w:t xml:space="preserve">. Metodički ogledi 2: 8-23. </w:t>
            </w:r>
          </w:p>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Kostović-Vranješ, V. (2006): </w:t>
            </w:r>
            <w:r>
              <w:rPr>
                <w:rFonts w:ascii="Calibri" w:eastAsia="Times New Roman" w:hAnsi="Calibri" w:cs="Calibri"/>
                <w:i/>
                <w:iCs/>
                <w:sz w:val="12"/>
                <w:szCs w:val="12"/>
                <w:lang w:eastAsia="hr-BA"/>
              </w:rPr>
              <w:t>Izvanučionička nastava "Osjetila nas povezuju s okolišem"</w:t>
            </w:r>
            <w:r>
              <w:rPr>
                <w:rFonts w:ascii="Calibri" w:eastAsia="Times New Roman" w:hAnsi="Calibri" w:cs="Calibri"/>
                <w:sz w:val="12"/>
                <w:szCs w:val="12"/>
                <w:lang w:eastAsia="hr-BA"/>
              </w:rPr>
              <w:t xml:space="preserve">. Zbornik radova Znanstveno-stručnog skupa s međunarodnom suradnjom „5. dani osnovnih škola Splitsko-dalmatinske županije“ , Split 15. – 18. 11. 2006. </w:t>
            </w:r>
          </w:p>
          <w:p w:rsidR="00FE71DA" w:rsidRDefault="00FE71DA" w:rsidP="00FE71DA">
            <w:pPr>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Rustempašić, S. M.; Lilić, A. (2025): </w:t>
            </w:r>
            <w:r>
              <w:rPr>
                <w:rFonts w:ascii="Calibri" w:eastAsia="Times New Roman" w:hAnsi="Calibri" w:cs="Calibri"/>
                <w:i/>
                <w:iCs/>
                <w:sz w:val="12"/>
                <w:szCs w:val="12"/>
                <w:lang w:eastAsia="hr-BA"/>
              </w:rPr>
              <w:t>Koncept održivog razvoja u odgoju I obrazovanju učenika razredne nastave,</w:t>
            </w:r>
            <w:r>
              <w:rPr>
                <w:rFonts w:ascii="Calibri" w:eastAsia="Times New Roman" w:hAnsi="Calibri" w:cs="Calibri"/>
                <w:sz w:val="12"/>
                <w:szCs w:val="12"/>
                <w:lang w:eastAsia="hr-BA"/>
              </w:rPr>
              <w:t xml:space="preserve"> Prozor u svijet obrazovanja, nauke i mladih, Univerzitet u Sarajevu – Pedagoški fakultet, Sarajevo.</w:t>
            </w:r>
          </w:p>
          <w:p w:rsidR="00FE71DA" w:rsidRDefault="00FE71DA" w:rsidP="00FE71DA">
            <w:pPr>
              <w:rPr>
                <w:rFonts w:ascii="Calibri" w:hAnsi="Calibri" w:cs="Calibri"/>
                <w:sz w:val="12"/>
                <w:szCs w:val="12"/>
              </w:rPr>
            </w:pPr>
            <w:r>
              <w:rPr>
                <w:rFonts w:ascii="Calibri" w:eastAsia="Times New Roman" w:hAnsi="Calibri" w:cs="Calibri"/>
                <w:sz w:val="12"/>
                <w:szCs w:val="12"/>
                <w:lang w:eastAsia="hr-BA"/>
              </w:rPr>
              <w:t xml:space="preserve">Haid. Lelas, Z. (1987): </w:t>
            </w:r>
            <w:r>
              <w:rPr>
                <w:rFonts w:ascii="Calibri" w:eastAsia="Times New Roman" w:hAnsi="Calibri" w:cs="Calibri"/>
                <w:i/>
                <w:iCs/>
                <w:sz w:val="12"/>
                <w:szCs w:val="12"/>
                <w:lang w:eastAsia="hr-BA"/>
              </w:rPr>
              <w:t>Ekološke ekskurzije</w:t>
            </w:r>
            <w:r>
              <w:rPr>
                <w:rFonts w:ascii="Calibri" w:eastAsia="Times New Roman" w:hAnsi="Calibri" w:cs="Calibri"/>
                <w:sz w:val="12"/>
                <w:szCs w:val="12"/>
                <w:lang w:eastAsia="hr-BA"/>
              </w:rPr>
              <w:t xml:space="preserve">, Školske novine, Zagreb. </w:t>
            </w:r>
          </w:p>
          <w:p w:rsidR="00FE71DA" w:rsidRDefault="00FE71DA" w:rsidP="00FE71DA">
            <w:pPr>
              <w:rPr>
                <w:rFonts w:ascii="Calibri" w:eastAsia="Times New Roman" w:hAnsi="Calibri" w:cs="Calibri"/>
                <w:sz w:val="12"/>
                <w:szCs w:val="12"/>
                <w:lang w:eastAsia="hr-BA"/>
              </w:rPr>
            </w:pPr>
            <w:r>
              <w:rPr>
                <w:rFonts w:ascii="Calibri" w:hAnsi="Calibri" w:cs="Calibri"/>
                <w:sz w:val="12"/>
                <w:szCs w:val="12"/>
              </w:rPr>
              <w:t xml:space="preserve">Rustempašić, S. M., Čehić, I., Hozić, N. (2021), </w:t>
            </w:r>
            <w:r>
              <w:rPr>
                <w:rFonts w:ascii="Calibri" w:hAnsi="Calibri" w:cs="Calibri"/>
                <w:i/>
                <w:iCs/>
                <w:sz w:val="12"/>
                <w:szCs w:val="12"/>
              </w:rPr>
              <w:t xml:space="preserve">Mogućnosti izvanučioničke nastave u predmetu </w:t>
            </w:r>
            <w:r>
              <w:rPr>
                <w:rFonts w:ascii="Calibri" w:hAnsi="Calibri" w:cs="Calibri"/>
                <w:i/>
                <w:iCs/>
                <w:sz w:val="12"/>
                <w:szCs w:val="12"/>
              </w:rPr>
              <w:lastRenderedPageBreak/>
              <w:t>moja okolina,</w:t>
            </w:r>
            <w:r>
              <w:rPr>
                <w:rFonts w:ascii="Calibri" w:hAnsi="Calibri" w:cs="Calibri"/>
                <w:sz w:val="12"/>
                <w:szCs w:val="12"/>
              </w:rPr>
              <w:t xml:space="preserve"> </w:t>
            </w:r>
            <w:bookmarkStart w:id="0" w:name="_Hlk131161943"/>
            <w:r>
              <w:rPr>
                <w:rFonts w:ascii="Calibri" w:hAnsi="Calibri" w:cs="Calibri"/>
                <w:sz w:val="12"/>
                <w:szCs w:val="12"/>
              </w:rPr>
              <w:t>Zbornik radova sa međunarodne naučno-stručne konferencije „Prozor u svijet obrazovanja, nauke i mladih, Vol. 2. Sarajevo: Pedagoški fakultet Univerziteta u Sarajevu.</w:t>
            </w:r>
            <w:r>
              <w:rPr>
                <w:rFonts w:ascii="Calibri" w:hAnsi="Calibri" w:cs="Calibri"/>
                <w:i/>
                <w:iCs/>
                <w:sz w:val="12"/>
                <w:szCs w:val="12"/>
              </w:rPr>
              <w:t xml:space="preserve"> </w:t>
            </w:r>
            <w:bookmarkEnd w:id="0"/>
          </w:p>
          <w:p w:rsidR="00FE71DA" w:rsidRDefault="00FE71DA" w:rsidP="00FE71DA">
            <w:pPr>
              <w:pStyle w:val="Standard"/>
              <w:snapToGrid w:val="0"/>
              <w:rPr>
                <w:rFonts w:ascii="Calibri" w:eastAsia="Times New Roman" w:hAnsi="Calibri" w:cs="Calibri"/>
                <w:sz w:val="12"/>
                <w:szCs w:val="12"/>
                <w:lang w:eastAsia="hr-BA"/>
              </w:rPr>
            </w:pPr>
          </w:p>
        </w:tc>
      </w:tr>
    </w:tbl>
    <w:p w:rsidR="00000000" w:rsidRDefault="008A1E12">
      <w:pPr>
        <w:pStyle w:val="Standard"/>
        <w:jc w:val="both"/>
        <w:rPr>
          <w:rFonts w:ascii="Calibri" w:hAnsi="Calibri" w:cs="Calibri"/>
          <w:color w:val="FF0000"/>
        </w:rPr>
      </w:pPr>
    </w:p>
    <w:p w:rsidR="00000000" w:rsidRDefault="008A1E12">
      <w:pPr>
        <w:pStyle w:val="Standard"/>
        <w:rPr>
          <w:rFonts w:ascii="Calibri" w:hAnsi="Calibri" w:cs="Calibri"/>
          <w:color w:val="FF0000"/>
        </w:rPr>
      </w:pPr>
    </w:p>
    <w:p w:rsidR="00000000" w:rsidRDefault="008A1E12">
      <w:pPr>
        <w:pStyle w:val="Standard"/>
        <w:rPr>
          <w:rFonts w:ascii="Calibri" w:hAnsi="Calibri" w:cs="Calibri"/>
          <w:color w:val="FF0000"/>
        </w:rPr>
      </w:pPr>
    </w:p>
    <w:p w:rsidR="00000000" w:rsidRDefault="008A1E12">
      <w:pPr>
        <w:pStyle w:val="Standard"/>
        <w:rPr>
          <w:rFonts w:ascii="Calibri" w:hAnsi="Calibri" w:cs="Calibri"/>
        </w:rPr>
      </w:pPr>
      <w:r>
        <w:rPr>
          <w:rFonts w:ascii="Calibri" w:hAnsi="Calibri" w:cs="Calibri"/>
        </w:rPr>
        <w:t>VIII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871"/>
        <w:gridCol w:w="2252"/>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87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252"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Obiteljska pedagogija</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Praćenje rada studenta vrši se dodjeljivanjem bodova za svaki oblik aktivnos</w:t>
            </w:r>
            <w:r>
              <w:rPr>
                <w:rFonts w:ascii="Calibri" w:hAnsi="Calibri" w:cs="Calibri"/>
                <w:sz w:val="12"/>
                <w:szCs w:val="12"/>
                <w:lang w:val="pl-PL"/>
              </w:rPr>
              <w:t>ti i provjere znanja u toku semestra, kao i na završnom ispitu nakon završetka semestra prema sljedećim elementima praćenja:</w:t>
            </w:r>
          </w:p>
          <w:p w:rsidR="00000000" w:rsidRDefault="008A1E12">
            <w:pPr>
              <w:spacing w:line="276" w:lineRule="auto"/>
              <w:jc w:val="both"/>
              <w:rPr>
                <w:rFonts w:ascii="Calibri" w:hAnsi="Calibri" w:cs="Calibri"/>
                <w:b/>
                <w:sz w:val="12"/>
                <w:szCs w:val="12"/>
                <w:lang w:val="pl-PL"/>
              </w:rPr>
            </w:pPr>
            <w:r>
              <w:rPr>
                <w:rFonts w:ascii="Calibri" w:hAnsi="Calibri" w:cs="Calibri"/>
                <w:sz w:val="12"/>
                <w:szCs w:val="12"/>
                <w:lang w:val="pl-PL"/>
              </w:rPr>
              <w:t xml:space="preserve">Obaveze i elementi praćenja rada redovnih studenata: </w:t>
            </w:r>
          </w:p>
          <w:tbl>
            <w:tblPr>
              <w:tblW w:w="0" w:type="auto"/>
              <w:tblLayout w:type="fixed"/>
              <w:tblLook w:val="0000" w:firstRow="0" w:lastRow="0" w:firstColumn="0" w:lastColumn="0" w:noHBand="0" w:noVBand="0"/>
            </w:tblPr>
            <w:tblGrid>
              <w:gridCol w:w="569"/>
              <w:gridCol w:w="1190"/>
              <w:gridCol w:w="905"/>
              <w:gridCol w:w="793"/>
            </w:tblGrid>
            <w:tr w:rsidR="00000000">
              <w:trPr>
                <w:trHeight w:val="454"/>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R.br.</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Elementi praćenja</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Broj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b/>
                      <w:sz w:val="12"/>
                      <w:szCs w:val="12"/>
                      <w:lang w:val="pl-PL"/>
                    </w:rPr>
                    <w:t>Učešće u ocjeni (%)</w:t>
                  </w:r>
                </w:p>
              </w:tc>
            </w:tr>
            <w:tr w:rsidR="00000000">
              <w:trPr>
                <w:trHeight w:val="454"/>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1.</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Prisustvo i aktiv</w:t>
                  </w:r>
                  <w:r>
                    <w:rPr>
                      <w:rFonts w:ascii="Calibri" w:hAnsi="Calibri" w:cs="Calibri"/>
                      <w:sz w:val="12"/>
                      <w:szCs w:val="12"/>
                      <w:lang w:val="pl-PL"/>
                    </w:rPr>
                    <w:t>nost na nastavi</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20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20</w:t>
                  </w:r>
                </w:p>
              </w:tc>
            </w:tr>
            <w:tr w:rsidR="00000000">
              <w:trPr>
                <w:trHeight w:val="226"/>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2.</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Prezentacija kroz odgovarajuće prikaze intraobiteljske dinamike</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40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40</w:t>
                  </w:r>
                </w:p>
              </w:tc>
            </w:tr>
            <w:tr w:rsidR="00000000">
              <w:trPr>
                <w:trHeight w:val="226"/>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3.</w:t>
                  </w: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Završni ispit – test znanja ili esej test</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40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40</w:t>
                  </w:r>
                </w:p>
              </w:tc>
            </w:tr>
            <w:tr w:rsidR="00000000">
              <w:trPr>
                <w:trHeight w:val="250"/>
              </w:trPr>
              <w:tc>
                <w:tcPr>
                  <w:tcW w:w="56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rPr>
                      <w:rFonts w:ascii="Calibri" w:hAnsi="Calibri" w:cs="Calibri"/>
                      <w:sz w:val="12"/>
                      <w:szCs w:val="12"/>
                      <w:lang w:val="pl-PL"/>
                    </w:rPr>
                  </w:pPr>
                </w:p>
              </w:tc>
              <w:tc>
                <w:tcPr>
                  <w:tcW w:w="119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Ukupno bodova</w:t>
                  </w:r>
                </w:p>
              </w:tc>
              <w:tc>
                <w:tcPr>
                  <w:tcW w:w="905"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100</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hAnsi="Calibri" w:cs="Calibri"/>
                      <w:sz w:val="12"/>
                      <w:szCs w:val="12"/>
                      <w:lang w:val="pl-PL"/>
                    </w:rPr>
                    <w:t>100%</w:t>
                  </w:r>
                </w:p>
              </w:tc>
            </w:tr>
          </w:tbl>
          <w:p w:rsidR="00000000" w:rsidRDefault="008A1E12">
            <w:pPr>
              <w:rPr>
                <w:rFonts w:ascii="Calibri" w:hAnsi="Calibri" w:cs="Calibri"/>
                <w:sz w:val="12"/>
                <w:szCs w:val="12"/>
                <w:lang w:val="pl-PL"/>
              </w:rPr>
            </w:pPr>
            <w:r>
              <w:rPr>
                <w:rFonts w:ascii="Calibri" w:eastAsia="Calibri" w:hAnsi="Calibri" w:cs="Calibri"/>
                <w:sz w:val="12"/>
                <w:szCs w:val="12"/>
                <w:lang w:val="pl-PL"/>
              </w:rPr>
              <w:t xml:space="preserve"> </w:t>
            </w:r>
          </w:p>
          <w:p w:rsidR="00000000" w:rsidRDefault="008A1E12">
            <w:pPr>
              <w:jc w:val="both"/>
              <w:rPr>
                <w:rFonts w:ascii="Calibri" w:hAnsi="Calibri" w:cs="Calibri"/>
                <w:sz w:val="12"/>
                <w:szCs w:val="12"/>
                <w:lang w:val="pl-PL"/>
              </w:rPr>
            </w:pPr>
            <w:r>
              <w:rPr>
                <w:rFonts w:ascii="Calibri" w:hAnsi="Calibri" w:cs="Calibri"/>
                <w:sz w:val="12"/>
                <w:szCs w:val="12"/>
                <w:lang w:val="pl-PL"/>
              </w:rPr>
              <w:t>Predviđene bodove za svaki od elemenata praćenja studenti postižu na sljedeći na</w:t>
            </w:r>
            <w:r>
              <w:rPr>
                <w:rFonts w:ascii="Calibri" w:hAnsi="Calibri" w:cs="Calibri"/>
                <w:sz w:val="12"/>
                <w:szCs w:val="12"/>
                <w:lang w:val="pl-PL"/>
              </w:rPr>
              <w:t>čin:</w:t>
            </w:r>
          </w:p>
          <w:p w:rsidR="00000000" w:rsidRDefault="008A1E12">
            <w:pPr>
              <w:jc w:val="both"/>
              <w:rPr>
                <w:rFonts w:ascii="Calibri" w:hAnsi="Calibri" w:cs="Calibri"/>
                <w:sz w:val="12"/>
                <w:szCs w:val="12"/>
                <w:lang w:val="pl-PL"/>
              </w:rPr>
            </w:pPr>
            <w:r>
              <w:rPr>
                <w:rFonts w:ascii="Calibri" w:hAnsi="Calibri" w:cs="Calibri"/>
                <w:sz w:val="12"/>
                <w:szCs w:val="12"/>
                <w:lang w:val="pl-PL"/>
              </w:rPr>
              <w:t>- prisustvo satima predavanja i vježbi uz aktivno učešće; vanredni studenti imaju konsultativne sate u predviđeno vrijeme – tokom semestra studenti po slobodnom izboru rade na „dogovorenom” zadatku;</w:t>
            </w:r>
          </w:p>
          <w:p w:rsidR="00000000" w:rsidRDefault="008A1E12">
            <w:pPr>
              <w:jc w:val="both"/>
              <w:rPr>
                <w:rFonts w:ascii="Calibri" w:hAnsi="Calibri" w:cs="Calibri"/>
                <w:sz w:val="12"/>
                <w:szCs w:val="12"/>
                <w:lang w:val="pl-PL"/>
              </w:rPr>
            </w:pPr>
            <w:r>
              <w:rPr>
                <w:rFonts w:ascii="Calibri" w:hAnsi="Calibri" w:cs="Calibri"/>
                <w:sz w:val="12"/>
                <w:szCs w:val="12"/>
                <w:lang w:val="pl-PL"/>
              </w:rPr>
              <w:t>- samostalnim iščitavanjem izvora i traganjem za inf</w:t>
            </w:r>
            <w:r>
              <w:rPr>
                <w:rFonts w:ascii="Calibri" w:hAnsi="Calibri" w:cs="Calibri"/>
                <w:sz w:val="12"/>
                <w:szCs w:val="12"/>
                <w:lang w:val="pl-PL"/>
              </w:rPr>
              <w:t>ormacijama u biblioteci, relevantnim bazama podataka i sl.</w:t>
            </w:r>
          </w:p>
          <w:p w:rsidR="00000000" w:rsidRDefault="008A1E12">
            <w:pPr>
              <w:jc w:val="both"/>
              <w:rPr>
                <w:rFonts w:ascii="Calibri" w:hAnsi="Calibri" w:cs="Calibri"/>
                <w:sz w:val="12"/>
                <w:szCs w:val="12"/>
                <w:lang w:val="pl-PL"/>
              </w:rPr>
            </w:pPr>
            <w:r>
              <w:rPr>
                <w:rFonts w:ascii="Calibri" w:hAnsi="Calibri" w:cs="Calibri"/>
                <w:sz w:val="12"/>
                <w:szCs w:val="12"/>
                <w:lang w:val="pl-PL"/>
              </w:rPr>
              <w:t>- usvajanjem sadržaja na reproduktivnoj, analitičkoj i interpretativnoj razini;</w:t>
            </w:r>
          </w:p>
          <w:p w:rsidR="00000000" w:rsidRDefault="008A1E12">
            <w:pPr>
              <w:jc w:val="both"/>
              <w:rPr>
                <w:rFonts w:ascii="Calibri" w:hAnsi="Calibri" w:cs="Calibri"/>
                <w:sz w:val="12"/>
                <w:szCs w:val="12"/>
                <w:lang w:val="pl-PL"/>
              </w:rPr>
            </w:pPr>
            <w:r>
              <w:rPr>
                <w:rFonts w:ascii="Calibri" w:hAnsi="Calibri" w:cs="Calibri"/>
                <w:sz w:val="12"/>
                <w:szCs w:val="12"/>
                <w:lang w:val="pl-PL"/>
              </w:rPr>
              <w:t>- znanstveno preciznim i esejističkim izražavanjem u kojem se posebno boduje: jasnoća jezika, struktura odgovora, kom</w:t>
            </w:r>
            <w:r>
              <w:rPr>
                <w:rFonts w:ascii="Calibri" w:hAnsi="Calibri" w:cs="Calibri"/>
                <w:sz w:val="12"/>
                <w:szCs w:val="12"/>
                <w:lang w:val="pl-PL"/>
              </w:rPr>
              <w:t>petencija u pozivu na literaturu/izvore i poticajnost.</w:t>
            </w:r>
          </w:p>
          <w:p w:rsidR="00000000" w:rsidRDefault="008A1E12">
            <w:pPr>
              <w:jc w:val="both"/>
              <w:rPr>
                <w:rFonts w:ascii="Calibri" w:hAnsi="Calibri" w:cs="Calibri"/>
                <w:sz w:val="12"/>
                <w:szCs w:val="12"/>
                <w:lang w:val="pl-PL"/>
              </w:rPr>
            </w:pPr>
          </w:p>
          <w:p w:rsidR="00000000" w:rsidRDefault="008A1E12">
            <w:pPr>
              <w:spacing w:line="276" w:lineRule="auto"/>
              <w:jc w:val="both"/>
              <w:rPr>
                <w:rFonts w:ascii="Calibri" w:hAnsi="Calibri" w:cs="Calibri"/>
                <w:sz w:val="12"/>
                <w:szCs w:val="12"/>
                <w:lang w:val="pl-PL"/>
              </w:rPr>
            </w:pPr>
            <w:r>
              <w:rPr>
                <w:rFonts w:ascii="Calibri" w:hAnsi="Calibri" w:cs="Calibri"/>
                <w:sz w:val="12"/>
                <w:szCs w:val="12"/>
                <w:u w:val="single"/>
                <w:lang w:val="pl-PL"/>
              </w:rPr>
              <w:t>Završna provjera znanja</w:t>
            </w:r>
            <w:r>
              <w:rPr>
                <w:rFonts w:ascii="Calibri" w:hAnsi="Calibri" w:cs="Calibri"/>
                <w:sz w:val="12"/>
                <w:szCs w:val="12"/>
                <w:lang w:val="pl-PL"/>
              </w:rPr>
              <w:t xml:space="preserve"> obuhvata sadržaje realizirane tokom cijelog semestra. Na svakom dijelu ispita potrebno je osvojiti minimalno po 50% bodova. Svi bodovi se sabiraju u izvođenju konačne ocjene, k</w:t>
            </w:r>
            <w:r>
              <w:rPr>
                <w:rFonts w:ascii="Calibri" w:hAnsi="Calibri" w:cs="Calibri"/>
                <w:sz w:val="12"/>
                <w:szCs w:val="12"/>
                <w:lang w:val="pl-PL"/>
              </w:rPr>
              <w:t>oja u konačnom zbiru mora biti 55% (55 bodova).</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Skala ocjenjivanja</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 xml:space="preserve">Konačan uspjeh studenata nakon svih predviđenih oblika provjere znanja, vrednuje se i ocjenjuje sistemom ocjenjivanja kako slijedi: </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 xml:space="preserve">a) 10 (A) - izuzetan uspjeh bez grešaka ili s neznatnim </w:t>
            </w:r>
            <w:r>
              <w:rPr>
                <w:rFonts w:ascii="Calibri" w:hAnsi="Calibri" w:cs="Calibri"/>
                <w:sz w:val="12"/>
                <w:szCs w:val="12"/>
                <w:lang w:val="pl-PL"/>
              </w:rPr>
              <w:t xml:space="preserve">greškama, nosi 95-100 bodova; </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 xml:space="preserve">b) 9 (B) - iznad prosjeka, s ponekom greškom, nosi 85-94 boda; c) 8 (C) - prosječan, s primjetnim greškama, nosi 75-84 boda; </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 xml:space="preserve">d) 7 (D) - općenito dobar, ali sa značajnim nedostacima, nosi 65-74 boda; </w:t>
            </w:r>
          </w:p>
          <w:p w:rsidR="00000000" w:rsidRDefault="008A1E12">
            <w:pPr>
              <w:spacing w:line="276" w:lineRule="auto"/>
              <w:jc w:val="both"/>
              <w:rPr>
                <w:rFonts w:ascii="Calibri" w:hAnsi="Calibri" w:cs="Calibri"/>
                <w:sz w:val="12"/>
                <w:szCs w:val="12"/>
                <w:lang w:val="pl-PL"/>
              </w:rPr>
            </w:pPr>
            <w:r>
              <w:rPr>
                <w:rFonts w:ascii="Calibri" w:hAnsi="Calibri" w:cs="Calibri"/>
                <w:sz w:val="12"/>
                <w:szCs w:val="12"/>
                <w:lang w:val="pl-PL"/>
              </w:rPr>
              <w:t>e) 6 (E) - zadovoljava m</w:t>
            </w:r>
            <w:r>
              <w:rPr>
                <w:rFonts w:ascii="Calibri" w:hAnsi="Calibri" w:cs="Calibri"/>
                <w:sz w:val="12"/>
                <w:szCs w:val="12"/>
                <w:lang w:val="pl-PL"/>
              </w:rPr>
              <w:t xml:space="preserve">inimalne uvjete, nosi 55-64 boda; </w:t>
            </w:r>
          </w:p>
          <w:p w:rsidR="00000000" w:rsidRDefault="008A1E12">
            <w:pPr>
              <w:spacing w:line="276" w:lineRule="auto"/>
              <w:jc w:val="both"/>
            </w:pPr>
            <w:r>
              <w:rPr>
                <w:rFonts w:ascii="Calibri" w:hAnsi="Calibri" w:cs="Calibri"/>
                <w:sz w:val="12"/>
                <w:szCs w:val="12"/>
                <w:lang w:val="pl-PL"/>
              </w:rPr>
              <w:t>f) 5 (F, FX) - ne zadovoljava minimalne uvjete, manje od 55 bodova.</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Obavezna: </w:t>
            </w:r>
          </w:p>
          <w:p w:rsidR="00000000" w:rsidRDefault="008A1E12">
            <w:pPr>
              <w:pStyle w:val="Standard"/>
              <w:rPr>
                <w:rFonts w:ascii="Calibri" w:hAnsi="Calibri" w:cs="Calibri"/>
                <w:sz w:val="12"/>
                <w:szCs w:val="12"/>
              </w:rPr>
            </w:pPr>
            <w:r>
              <w:rPr>
                <w:rFonts w:ascii="Calibri" w:hAnsi="Calibri" w:cs="Calibri"/>
                <w:sz w:val="12"/>
                <w:szCs w:val="12"/>
              </w:rPr>
              <w:t xml:space="preserve">1. Alić, A. (2012), Struktura i dinamika obiteljske Kulture, Sarajevo, Dobra knjiga, CNS </w:t>
            </w:r>
          </w:p>
          <w:p w:rsidR="00000000" w:rsidRDefault="008A1E12">
            <w:pPr>
              <w:pStyle w:val="Standard"/>
              <w:rPr>
                <w:rFonts w:ascii="Calibri" w:hAnsi="Calibri" w:cs="Calibri"/>
                <w:sz w:val="12"/>
                <w:szCs w:val="12"/>
              </w:rPr>
            </w:pPr>
            <w:r>
              <w:rPr>
                <w:rFonts w:ascii="Calibri" w:hAnsi="Calibri" w:cs="Calibri"/>
                <w:sz w:val="12"/>
                <w:szCs w:val="12"/>
              </w:rPr>
              <w:t xml:space="preserve">2. Pašalić-Kreso, A. (2012), Koordinate obiteljskog </w:t>
            </w:r>
            <w:r>
              <w:rPr>
                <w:rFonts w:ascii="Calibri" w:hAnsi="Calibri" w:cs="Calibri"/>
                <w:sz w:val="12"/>
                <w:szCs w:val="12"/>
              </w:rPr>
              <w:t xml:space="preserve">odgoja – prilog sistemskom pristupu razumijevanja obitelji, Sarajevo. JEŽ </w:t>
            </w:r>
          </w:p>
          <w:p w:rsidR="00000000" w:rsidRDefault="008A1E12">
            <w:pPr>
              <w:pStyle w:val="Standard"/>
              <w:rPr>
                <w:rFonts w:ascii="Calibri" w:hAnsi="Calibri" w:cs="Calibri"/>
                <w:sz w:val="12"/>
                <w:szCs w:val="12"/>
              </w:rPr>
            </w:pPr>
            <w:r>
              <w:rPr>
                <w:rFonts w:ascii="Calibri" w:hAnsi="Calibri" w:cs="Calibri"/>
                <w:sz w:val="12"/>
                <w:szCs w:val="12"/>
              </w:rPr>
              <w:t xml:space="preserve">3. Slatina, M. (2023), O pedagogiji čovjeka – od čovjeka kao bića učenja do učećeg društva, Bužim, Ilum </w:t>
            </w:r>
          </w:p>
          <w:p w:rsidR="00000000" w:rsidRDefault="008A1E12">
            <w:pPr>
              <w:pStyle w:val="Standard"/>
              <w:rPr>
                <w:rFonts w:ascii="Calibri" w:hAnsi="Calibri" w:cs="Calibri"/>
                <w:sz w:val="12"/>
                <w:szCs w:val="12"/>
              </w:rPr>
            </w:pPr>
            <w:r>
              <w:rPr>
                <w:rFonts w:ascii="Calibri" w:hAnsi="Calibri" w:cs="Calibri"/>
                <w:sz w:val="12"/>
                <w:szCs w:val="12"/>
              </w:rPr>
              <w:t>4. Selmanagić-Lizde, E. (2018), Odnos braće i sestara kroz intraobiteljsku d</w:t>
            </w:r>
            <w:r>
              <w:rPr>
                <w:rFonts w:ascii="Calibri" w:hAnsi="Calibri" w:cs="Calibri"/>
                <w:sz w:val="12"/>
                <w:szCs w:val="12"/>
              </w:rPr>
              <w:t xml:space="preserve">inamiku, Sarajevo, Perfecta </w:t>
            </w:r>
          </w:p>
          <w:p w:rsidR="00000000" w:rsidRDefault="008A1E12">
            <w:pPr>
              <w:pStyle w:val="Standard"/>
            </w:pPr>
            <w:r>
              <w:rPr>
                <w:rFonts w:ascii="Calibri" w:hAnsi="Calibri" w:cs="Calibri"/>
                <w:sz w:val="12"/>
                <w:szCs w:val="12"/>
              </w:rPr>
              <w:t xml:space="preserve">5. Selmanagić-Lizde, E. I Sarić, R (2024), Pedagoške kompetencije, škola i obitelj, Sarajevo, SP Dodatna: Izvorni znanstveni i/ili stručni članci iz tekuće periodike.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Inkluzivna edukacija</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snapToGrid w:val="0"/>
              <w:rPr>
                <w:rFonts w:ascii="Calibri" w:hAnsi="Calibri" w:cs="Calibri"/>
                <w:sz w:val="12"/>
                <w:szCs w:val="12"/>
              </w:rPr>
            </w:pPr>
          </w:p>
          <w:tbl>
            <w:tblPr>
              <w:tblW w:w="0" w:type="auto"/>
              <w:tblLayout w:type="fixed"/>
              <w:tblLook w:val="0000" w:firstRow="0" w:lastRow="0" w:firstColumn="0" w:lastColumn="0" w:noHBand="0" w:noVBand="0"/>
            </w:tblPr>
            <w:tblGrid>
              <w:gridCol w:w="327"/>
              <w:gridCol w:w="1648"/>
              <w:gridCol w:w="793"/>
              <w:gridCol w:w="570"/>
            </w:tblGrid>
            <w:tr w:rsidR="00000000">
              <w:trPr>
                <w:trHeight w:val="439"/>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R. br.</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Elementi praćenja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Broj bodova</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 xml:space="preserve">Učešće u ocjeni </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1.</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Prisustvo i aktivnost na nastavi</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2.</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Seminarski rad / prezentacija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20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20%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3.</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Učešće u debati i rad u parovima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4.</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hAnsi="Calibri" w:cs="Calibri"/>
                      <w:sz w:val="12"/>
                      <w:szCs w:val="12"/>
                    </w:rPr>
                    <w:t xml:space="preserve">Praktično-istraživački zadaci </w:t>
                  </w:r>
                </w:p>
                <w:p w:rsidR="00000000" w:rsidRDefault="008A1E12">
                  <w:r>
                    <w:rPr>
                      <w:rFonts w:ascii="Calibri" w:hAnsi="Calibri" w:cs="Calibri"/>
                      <w:sz w:val="12"/>
                      <w:szCs w:val="12"/>
                    </w:rPr>
                    <w:t>(analiza slučaja)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jc w:val="center"/>
                    <w:rPr>
                      <w:rFonts w:ascii="Calibri" w:eastAsia="Times New Roman" w:hAnsi="Calibri" w:cs="Calibri"/>
                      <w:sz w:val="12"/>
                      <w:szCs w:val="12"/>
                      <w:lang w:val="pl-PL"/>
                    </w:rPr>
                  </w:pPr>
                </w:p>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jc w:val="center"/>
                    <w:rPr>
                      <w:rFonts w:ascii="Calibri" w:eastAsia="Times New Roman" w:hAnsi="Calibri" w:cs="Calibri"/>
                      <w:sz w:val="12"/>
                      <w:szCs w:val="12"/>
                      <w:lang w:val="pl-PL"/>
                    </w:rPr>
                  </w:pPr>
                </w:p>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5.</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sz w:val="12"/>
                      <w:szCs w:val="12"/>
                    </w:rPr>
                    <w:t>Pismeni ispit i/ili usmeni ispit (zavisno o</w:t>
                  </w:r>
                  <w:r>
                    <w:rPr>
                      <w:rFonts w:ascii="Calibri" w:eastAsia="Calibri" w:hAnsi="Calibri" w:cs="Calibri"/>
                      <w:sz w:val="12"/>
                      <w:szCs w:val="12"/>
                    </w:rPr>
                    <w:t>d potrebe)</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50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50%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rPr>
                      <w:rFonts w:ascii="Calibri" w:eastAsia="Times New Roman" w:hAnsi="Calibri" w:cs="Calibri"/>
                      <w:sz w:val="12"/>
                      <w:szCs w:val="1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Ukupno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100%</w:t>
                  </w:r>
                </w:p>
              </w:tc>
            </w:tr>
          </w:tbl>
          <w:p w:rsidR="00000000" w:rsidRDefault="008A1E12">
            <w:pPr>
              <w:jc w:val="both"/>
              <w:rPr>
                <w:rFonts w:ascii="Calibri" w:eastAsia="MS Mincho" w:hAnsi="Calibri" w:cs="Calibri"/>
                <w:color w:val="000000"/>
                <w:sz w:val="12"/>
                <w:szCs w:val="12"/>
                <w:lang w:eastAsia="bs-Latn-BA"/>
              </w:rPr>
            </w:pPr>
          </w:p>
          <w:p w:rsidR="00000000" w:rsidRDefault="008A1E12">
            <w:r>
              <w:rPr>
                <w:rFonts w:ascii="Calibri" w:eastAsia="Times New Roman" w:hAnsi="Calibri" w:cs="Calibri"/>
                <w:sz w:val="12"/>
                <w:szCs w:val="12"/>
              </w:rPr>
              <w:t xml:space="preserve">Konačan uspjeh studenata nakon svih predviđenih oblika provjere znanja vrednuje se i ocjenjuje sistemom ocjenjivanja koji je određen, Statutom Univerziteta i Pravilima studiranja za prvi i drugi ciklus studija, </w:t>
            </w:r>
            <w:r>
              <w:rPr>
                <w:rFonts w:ascii="Calibri" w:eastAsia="Times New Roman" w:hAnsi="Calibri" w:cs="Calibri"/>
                <w:sz w:val="12"/>
                <w:szCs w:val="12"/>
              </w:rPr>
              <w:t>integrisani, stručni i specijalistički studij na Univerzitetu u Sarajevu (čl. 49).</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BodyText"/>
              <w:rPr>
                <w:rFonts w:ascii="Calibri" w:hAnsi="Calibri" w:cs="Calibri"/>
                <w:sz w:val="12"/>
                <w:szCs w:val="12"/>
              </w:rPr>
            </w:pPr>
            <w:r>
              <w:rPr>
                <w:rFonts w:ascii="Calibri" w:hAnsi="Calibri" w:cs="Calibri"/>
                <w:sz w:val="12"/>
                <w:szCs w:val="12"/>
              </w:rPr>
              <w:t>Obavezna:</w:t>
            </w:r>
          </w:p>
          <w:p w:rsidR="00000000" w:rsidRDefault="008A1E12">
            <w:pPr>
              <w:pStyle w:val="BodyText"/>
              <w:rPr>
                <w:rFonts w:ascii="Calibri" w:hAnsi="Calibri" w:cs="Calibri"/>
                <w:sz w:val="12"/>
                <w:szCs w:val="12"/>
              </w:rPr>
            </w:pPr>
            <w:r>
              <w:rPr>
                <w:rFonts w:ascii="Calibri" w:hAnsi="Calibri" w:cs="Calibri"/>
                <w:sz w:val="12"/>
                <w:szCs w:val="12"/>
              </w:rPr>
              <w:t>Ibralić, I., Maleč, D., Memišević, H. (2025). Inkluzivna edukacija. Univerzitet u Sarajevu – Pedagoški fakultet</w:t>
            </w:r>
          </w:p>
          <w:p w:rsidR="00000000" w:rsidRDefault="008A1E12">
            <w:pPr>
              <w:pStyle w:val="BodyText"/>
              <w:rPr>
                <w:rFonts w:ascii="Calibri" w:hAnsi="Calibri" w:cs="Calibri"/>
                <w:sz w:val="12"/>
                <w:szCs w:val="12"/>
              </w:rPr>
            </w:pPr>
            <w:r>
              <w:rPr>
                <w:rFonts w:ascii="Calibri" w:hAnsi="Calibri" w:cs="Calibri"/>
                <w:sz w:val="12"/>
                <w:szCs w:val="12"/>
              </w:rPr>
              <w:t>Brojčin, B. (2013) Inkluzivna edukacija, Univerzite</w:t>
            </w:r>
            <w:r>
              <w:rPr>
                <w:rFonts w:ascii="Calibri" w:hAnsi="Calibri" w:cs="Calibri"/>
                <w:sz w:val="12"/>
                <w:szCs w:val="12"/>
              </w:rPr>
              <w:t>t u Beogradu, Fakultet za specijalnu edukaciju i rehabilitaciju.</w:t>
            </w:r>
          </w:p>
          <w:p w:rsidR="00000000" w:rsidRDefault="008A1E12">
            <w:pPr>
              <w:pStyle w:val="BodyText"/>
              <w:rPr>
                <w:rFonts w:ascii="Calibri" w:hAnsi="Calibri" w:cs="Calibri"/>
                <w:sz w:val="12"/>
                <w:szCs w:val="12"/>
              </w:rPr>
            </w:pPr>
            <w:r>
              <w:rPr>
                <w:rFonts w:ascii="Calibri" w:hAnsi="Calibri" w:cs="Calibri"/>
                <w:sz w:val="12"/>
                <w:szCs w:val="12"/>
              </w:rPr>
              <w:t>Hornby, G. (2014). Inclusive Special Education. Springer New York Heidelberg Dordrecht London.</w:t>
            </w:r>
          </w:p>
          <w:p w:rsidR="00000000" w:rsidRDefault="008A1E12">
            <w:pPr>
              <w:pStyle w:val="BodyText"/>
              <w:rPr>
                <w:rFonts w:ascii="Calibri" w:hAnsi="Calibri" w:cs="Calibri"/>
                <w:sz w:val="12"/>
                <w:szCs w:val="12"/>
              </w:rPr>
            </w:pPr>
            <w:r>
              <w:rPr>
                <w:rFonts w:ascii="Calibri" w:hAnsi="Calibri" w:cs="Calibri"/>
                <w:sz w:val="12"/>
                <w:szCs w:val="12"/>
              </w:rPr>
              <w:t>Dopunska:</w:t>
            </w:r>
          </w:p>
          <w:p w:rsidR="00000000" w:rsidRDefault="008A1E12">
            <w:pPr>
              <w:pStyle w:val="BodyText"/>
              <w:rPr>
                <w:rFonts w:ascii="Calibri" w:hAnsi="Calibri" w:cs="Calibri"/>
                <w:sz w:val="12"/>
                <w:szCs w:val="12"/>
              </w:rPr>
            </w:pPr>
            <w:r>
              <w:rPr>
                <w:rFonts w:ascii="Calibri" w:hAnsi="Calibri" w:cs="Calibri"/>
                <w:sz w:val="12"/>
                <w:szCs w:val="12"/>
              </w:rPr>
              <w:t>Igrić, L., Cimperman, R., &amp; Skelac, M. (2015). Supervision in inclusive education. Osn</w:t>
            </w:r>
            <w:r>
              <w:rPr>
                <w:rFonts w:ascii="Calibri" w:hAnsi="Calibri" w:cs="Calibri"/>
                <w:sz w:val="12"/>
                <w:szCs w:val="12"/>
              </w:rPr>
              <w:t>ove edukacijskog uključivanja-Škola po mjeri svakog djeteta je moguća. Sveučilište u Zagrebu Edukacijsko-rehabilitacijski fakultet i Školska knjiga.</w:t>
            </w:r>
          </w:p>
          <w:p w:rsidR="00000000" w:rsidRDefault="008A1E12">
            <w:pPr>
              <w:pStyle w:val="BodyText"/>
              <w:rPr>
                <w:rFonts w:ascii="Calibri" w:hAnsi="Calibri" w:cs="Calibri"/>
                <w:sz w:val="12"/>
                <w:szCs w:val="12"/>
              </w:rPr>
            </w:pPr>
            <w:r>
              <w:rPr>
                <w:rFonts w:ascii="Calibri" w:hAnsi="Calibri" w:cs="Calibri"/>
                <w:sz w:val="12"/>
                <w:szCs w:val="12"/>
              </w:rPr>
              <w:t>Zečić, S., &amp; Jeina, Z. (2006). Nastavnik u inkluzivnom okruženju. Štamparija Fojnica, d.o.o. Fojnica</w:t>
            </w:r>
          </w:p>
          <w:p w:rsidR="00000000" w:rsidRDefault="008A1E12">
            <w:pPr>
              <w:pStyle w:val="Standard"/>
              <w:rPr>
                <w:rFonts w:ascii="Calibri" w:hAnsi="Calibri" w:cs="Calibri"/>
                <w:sz w:val="12"/>
                <w:szCs w:val="12"/>
              </w:rPr>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Meto</w:t>
            </w:r>
            <w:r>
              <w:rPr>
                <w:rFonts w:ascii="Calibri" w:hAnsi="Calibri" w:cs="Calibri"/>
                <w:sz w:val="12"/>
                <w:szCs w:val="12"/>
              </w:rPr>
              <w:t>dika nastave bosanskog, hrvatskog i srpskog jezika i književnosti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Redovno prisustvo i aktivno sudjelovanje studenata na predavanjima, vježbama i metodičkoj praksi (redovitost, kritička rasprava pomoću argumentiranja uz uočavanje prednosti i nedostataka)</w:t>
            </w:r>
            <w:r>
              <w:rPr>
                <w:rFonts w:ascii="Calibri" w:hAnsi="Calibri" w:cs="Calibri"/>
                <w:sz w:val="12"/>
                <w:szCs w:val="12"/>
              </w:rPr>
              <w:t xml:space="preserve"> (15%)</w:t>
            </w:r>
          </w:p>
          <w:p w:rsidR="00000000" w:rsidRDefault="008A1E12">
            <w:pPr>
              <w:pStyle w:val="Default"/>
              <w:rPr>
                <w:rFonts w:ascii="Calibri" w:hAnsi="Calibri" w:cs="Calibri"/>
                <w:sz w:val="12"/>
                <w:szCs w:val="12"/>
              </w:rPr>
            </w:pPr>
            <w:r>
              <w:rPr>
                <w:rFonts w:ascii="Calibri" w:hAnsi="Calibri" w:cs="Calibri"/>
                <w:sz w:val="12"/>
                <w:szCs w:val="12"/>
              </w:rPr>
              <w:t>Metodičko oblikovanje i predstavljanje pred grupom odabrane nastavne jedinice (primjenjujući adekvatan metodički instrumentarij) (15%)</w:t>
            </w:r>
          </w:p>
          <w:p w:rsidR="00000000" w:rsidRDefault="008A1E12">
            <w:pPr>
              <w:pStyle w:val="Default"/>
              <w:rPr>
                <w:rFonts w:ascii="Calibri" w:hAnsi="Calibri" w:cs="Calibri"/>
                <w:sz w:val="12"/>
                <w:szCs w:val="12"/>
              </w:rPr>
            </w:pPr>
            <w:r>
              <w:rPr>
                <w:rFonts w:ascii="Calibri" w:hAnsi="Calibri" w:cs="Calibri"/>
                <w:sz w:val="12"/>
                <w:szCs w:val="12"/>
              </w:rPr>
              <w:t>Prisustvo mentorskim nastavnim časovima i opservacija posmatranih metodičkih modela kulture izražavanja (20%)</w:t>
            </w:r>
          </w:p>
          <w:p w:rsidR="00000000" w:rsidRDefault="008A1E12">
            <w:pPr>
              <w:pStyle w:val="Default"/>
              <w:rPr>
                <w:rFonts w:ascii="Calibri" w:hAnsi="Calibri" w:cs="Calibri"/>
                <w:sz w:val="12"/>
                <w:szCs w:val="12"/>
              </w:rPr>
            </w:pPr>
            <w:r>
              <w:rPr>
                <w:rFonts w:ascii="Calibri" w:hAnsi="Calibri" w:cs="Calibri"/>
                <w:sz w:val="12"/>
                <w:szCs w:val="12"/>
              </w:rPr>
              <w:t>Usme</w:t>
            </w:r>
            <w:r>
              <w:rPr>
                <w:rFonts w:ascii="Calibri" w:hAnsi="Calibri" w:cs="Calibri"/>
                <w:sz w:val="12"/>
                <w:szCs w:val="12"/>
              </w:rPr>
              <w:t>ni ispit (55%).</w:t>
            </w:r>
          </w:p>
          <w:p w:rsidR="00000000" w:rsidRDefault="008A1E12">
            <w:pPr>
              <w:pStyle w:val="Default"/>
              <w:rPr>
                <w:rFonts w:ascii="Calibri" w:hAnsi="Calibri" w:cs="Calibri"/>
                <w:sz w:val="12"/>
                <w:szCs w:val="12"/>
              </w:rPr>
            </w:pPr>
            <w:r>
              <w:rPr>
                <w:rFonts w:ascii="Calibri" w:hAnsi="Calibri" w:cs="Calibri"/>
                <w:sz w:val="12"/>
                <w:szCs w:val="12"/>
              </w:rPr>
              <w:t>Završna ocjena izvodi se na temelju svih navedenih procjena.</w:t>
            </w:r>
          </w:p>
          <w:p w:rsidR="00000000" w:rsidRDefault="008A1E12">
            <w:pPr>
              <w:pStyle w:val="Default"/>
              <w:rPr>
                <w:rFonts w:ascii="Calibri" w:hAnsi="Calibri" w:cs="Calibri"/>
                <w:sz w:val="12"/>
                <w:szCs w:val="12"/>
              </w:rPr>
            </w:pPr>
            <w:r>
              <w:rPr>
                <w:rFonts w:ascii="Calibri" w:hAnsi="Calibri" w:cs="Calibri"/>
                <w:sz w:val="12"/>
                <w:szCs w:val="12"/>
              </w:rPr>
              <w:t>Ispit se ocjenjuje prema sljedećem kriteriju:</w:t>
            </w:r>
          </w:p>
          <w:p w:rsidR="00000000" w:rsidRDefault="008A1E12">
            <w:pPr>
              <w:pStyle w:val="Default"/>
              <w:rPr>
                <w:rFonts w:ascii="Calibri" w:hAnsi="Calibri" w:cs="Calibri"/>
                <w:sz w:val="12"/>
                <w:szCs w:val="12"/>
              </w:rPr>
            </w:pPr>
            <w:r>
              <w:rPr>
                <w:rFonts w:ascii="Calibri" w:hAnsi="Calibri" w:cs="Calibri"/>
                <w:sz w:val="12"/>
                <w:szCs w:val="12"/>
              </w:rPr>
              <w:t>ocjena 10 ili A – izuzetan uspjeh u postizanju ishoda učenja, bez grešaka ili sa neznatnim greškama (između 95 i 100 bodova),</w:t>
            </w:r>
          </w:p>
          <w:p w:rsidR="00000000" w:rsidRDefault="008A1E12">
            <w:pPr>
              <w:pStyle w:val="Default"/>
              <w:rPr>
                <w:rFonts w:ascii="Calibri" w:hAnsi="Calibri" w:cs="Calibri"/>
                <w:sz w:val="12"/>
                <w:szCs w:val="12"/>
              </w:rPr>
            </w:pPr>
            <w:r>
              <w:rPr>
                <w:rFonts w:ascii="Calibri" w:hAnsi="Calibri" w:cs="Calibri"/>
                <w:sz w:val="12"/>
                <w:szCs w:val="12"/>
              </w:rPr>
              <w:t>- ocjen</w:t>
            </w:r>
            <w:r>
              <w:rPr>
                <w:rFonts w:ascii="Calibri" w:hAnsi="Calibri" w:cs="Calibri"/>
                <w:sz w:val="12"/>
                <w:szCs w:val="12"/>
              </w:rPr>
              <w:t>a 9 ili B – uspjeh iznad prosjeka u postizanju ishoda učenja, sa ponekom greškom (između 85 i 94 boda),</w:t>
            </w:r>
          </w:p>
          <w:p w:rsidR="00000000" w:rsidRDefault="008A1E12">
            <w:pPr>
              <w:pStyle w:val="Default"/>
              <w:rPr>
                <w:rFonts w:ascii="Calibri" w:hAnsi="Calibri" w:cs="Calibri"/>
                <w:sz w:val="12"/>
                <w:szCs w:val="12"/>
              </w:rPr>
            </w:pPr>
            <w:r>
              <w:rPr>
                <w:rFonts w:ascii="Calibri" w:hAnsi="Calibri" w:cs="Calibri"/>
                <w:sz w:val="12"/>
                <w:szCs w:val="12"/>
              </w:rPr>
              <w:t>- ocjena 8 ili C – prosječan u postizanju ishoda učenja, ali sa primjetnim greškama (između 75 i 84 boda),</w:t>
            </w:r>
          </w:p>
          <w:p w:rsidR="00000000" w:rsidRDefault="008A1E12">
            <w:pPr>
              <w:pStyle w:val="Default"/>
              <w:rPr>
                <w:rFonts w:ascii="Calibri" w:hAnsi="Calibri" w:cs="Calibri"/>
                <w:sz w:val="12"/>
                <w:szCs w:val="12"/>
              </w:rPr>
            </w:pPr>
            <w:r>
              <w:rPr>
                <w:rFonts w:ascii="Calibri" w:hAnsi="Calibri" w:cs="Calibri"/>
                <w:sz w:val="12"/>
                <w:szCs w:val="12"/>
              </w:rPr>
              <w:t>- ocjena 7 ili D – općenito dobar u postizanj</w:t>
            </w:r>
            <w:r>
              <w:rPr>
                <w:rFonts w:ascii="Calibri" w:hAnsi="Calibri" w:cs="Calibri"/>
                <w:sz w:val="12"/>
                <w:szCs w:val="12"/>
              </w:rPr>
              <w:t>u ishoda učenja, ali sa značajnijim nedostacima (između 65 i 74 boda),</w:t>
            </w:r>
          </w:p>
          <w:p w:rsidR="00000000" w:rsidRDefault="008A1E12">
            <w:pPr>
              <w:pStyle w:val="Default"/>
              <w:rPr>
                <w:rFonts w:ascii="Calibri" w:hAnsi="Calibri" w:cs="Calibri"/>
                <w:sz w:val="12"/>
                <w:szCs w:val="12"/>
              </w:rPr>
            </w:pPr>
            <w:r>
              <w:rPr>
                <w:rFonts w:ascii="Calibri" w:hAnsi="Calibri" w:cs="Calibri"/>
                <w:sz w:val="12"/>
                <w:szCs w:val="12"/>
              </w:rPr>
              <w:t>- ocjena 6 ili E – zadovoljava minimalne uvjete u postizanju ishoda učenja (između 56 i 64 boda),</w:t>
            </w:r>
          </w:p>
          <w:p w:rsidR="00000000" w:rsidRDefault="008A1E12">
            <w:pPr>
              <w:pStyle w:val="Default"/>
            </w:pPr>
            <w:r>
              <w:rPr>
                <w:rFonts w:ascii="Calibri" w:hAnsi="Calibri" w:cs="Calibri"/>
                <w:sz w:val="12"/>
                <w:szCs w:val="12"/>
              </w:rPr>
              <w:t>- ocjena 5 ili F – ne zadovoljava minimalne uvjete (manje od 55 bodova).</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ListParagraph1"/>
              <w:ind w:left="0"/>
              <w:rPr>
                <w:rFonts w:cs="Calibri"/>
                <w:sz w:val="12"/>
                <w:szCs w:val="12"/>
              </w:rPr>
            </w:pPr>
            <w:r>
              <w:rPr>
                <w:rFonts w:ascii="Calibri" w:hAnsi="Calibri" w:cs="Calibri"/>
                <w:b/>
                <w:sz w:val="12"/>
                <w:szCs w:val="12"/>
                <w:lang w:val="bs-Latn-BA" w:eastAsia="hr-BA"/>
              </w:rPr>
              <w:t>Obavezna:</w:t>
            </w:r>
          </w:p>
          <w:p w:rsidR="00000000" w:rsidRDefault="008A1E12">
            <w:pPr>
              <w:pStyle w:val="NoSpacing1"/>
              <w:jc w:val="both"/>
              <w:rPr>
                <w:sz w:val="12"/>
                <w:szCs w:val="12"/>
              </w:rPr>
            </w:pPr>
            <w:r>
              <w:rPr>
                <w:sz w:val="12"/>
                <w:szCs w:val="12"/>
              </w:rPr>
              <w:t>Pavl</w:t>
            </w:r>
            <w:r>
              <w:rPr>
                <w:sz w:val="12"/>
                <w:szCs w:val="12"/>
              </w:rPr>
              <w:t xml:space="preserve">ičević-Franić, D. (2005). </w:t>
            </w:r>
            <w:r>
              <w:rPr>
                <w:i/>
                <w:iCs/>
                <w:sz w:val="12"/>
                <w:szCs w:val="12"/>
              </w:rPr>
              <w:t>Komunikacijom do gramatike</w:t>
            </w:r>
            <w:r>
              <w:rPr>
                <w:sz w:val="12"/>
                <w:szCs w:val="12"/>
              </w:rPr>
              <w:t>. Alfa, Zagreb.</w:t>
            </w:r>
          </w:p>
          <w:p w:rsidR="00000000" w:rsidRDefault="008A1E12">
            <w:pPr>
              <w:rPr>
                <w:rFonts w:ascii="Calibri" w:hAnsi="Calibri" w:cs="Calibri"/>
                <w:sz w:val="12"/>
                <w:szCs w:val="12"/>
                <w:lang w:eastAsia="hr-BA"/>
              </w:rPr>
            </w:pPr>
            <w:r>
              <w:rPr>
                <w:rFonts w:ascii="Calibri" w:hAnsi="Calibri" w:cs="Calibri"/>
                <w:sz w:val="12"/>
                <w:szCs w:val="12"/>
              </w:rPr>
              <w:t xml:space="preserve">Palić, Ismail, Omerović, Mirela (2023), </w:t>
            </w:r>
            <w:r>
              <w:rPr>
                <w:rFonts w:ascii="Calibri" w:hAnsi="Calibri" w:cs="Calibri"/>
                <w:i/>
                <w:iCs/>
                <w:sz w:val="12"/>
                <w:szCs w:val="12"/>
              </w:rPr>
              <w:t>Bosanski jezik i komunikacija u nastavnoj praksi</w:t>
            </w:r>
            <w:r>
              <w:rPr>
                <w:rFonts w:ascii="Calibri" w:hAnsi="Calibri" w:cs="Calibri"/>
                <w:sz w:val="12"/>
                <w:szCs w:val="12"/>
              </w:rPr>
              <w:t>, Sarajevo, Sarajevo Publishing (odabrana poglavlja)</w:t>
            </w:r>
          </w:p>
          <w:p w:rsidR="00000000" w:rsidRDefault="008A1E12">
            <w:pPr>
              <w:pStyle w:val="Default"/>
              <w:jc w:val="both"/>
              <w:rPr>
                <w:rFonts w:ascii="Calibri" w:hAnsi="Calibri" w:cs="Calibri"/>
                <w:sz w:val="12"/>
                <w:szCs w:val="12"/>
              </w:rPr>
            </w:pPr>
            <w:r>
              <w:rPr>
                <w:rFonts w:ascii="Calibri" w:hAnsi="Calibri" w:cs="Calibri"/>
                <w:kern w:val="2"/>
                <w:sz w:val="12"/>
                <w:szCs w:val="12"/>
                <w:lang w:eastAsia="hr-BA"/>
              </w:rPr>
              <w:t>Omerović, M., Potogija, D., Džiho, A., Konak, E</w:t>
            </w:r>
            <w:r>
              <w:rPr>
                <w:rFonts w:ascii="Calibri" w:hAnsi="Calibri" w:cs="Calibri"/>
                <w:kern w:val="2"/>
                <w:sz w:val="12"/>
                <w:szCs w:val="12"/>
                <w:lang w:eastAsia="hr-BA"/>
              </w:rPr>
              <w:t xml:space="preserve">. (2022), </w:t>
            </w:r>
            <w:r>
              <w:rPr>
                <w:rFonts w:ascii="Calibri" w:hAnsi="Calibri" w:cs="Calibri"/>
                <w:i/>
                <w:kern w:val="2"/>
                <w:sz w:val="12"/>
                <w:szCs w:val="12"/>
                <w:lang w:eastAsia="hr-BA"/>
              </w:rPr>
              <w:t>Ishodi učenja u planiranju nastavnog procesa za 5. razred osnovne škole</w:t>
            </w:r>
            <w:r>
              <w:rPr>
                <w:rFonts w:ascii="Calibri" w:hAnsi="Calibri" w:cs="Calibri"/>
                <w:kern w:val="2"/>
                <w:sz w:val="12"/>
                <w:szCs w:val="12"/>
                <w:lang w:eastAsia="hr-BA"/>
              </w:rPr>
              <w:t>, Univerzitet u Sarajevu – Pedagoški fakultet, Sarajevo</w:t>
            </w:r>
          </w:p>
          <w:p w:rsidR="00000000" w:rsidRDefault="008A1E12">
            <w:pPr>
              <w:pStyle w:val="Default"/>
              <w:rPr>
                <w:rFonts w:ascii="Calibri" w:hAnsi="Calibri" w:cs="Calibri"/>
                <w:sz w:val="12"/>
                <w:szCs w:val="12"/>
              </w:rPr>
            </w:pPr>
            <w:r>
              <w:rPr>
                <w:rFonts w:ascii="Calibri" w:hAnsi="Calibri" w:cs="Calibri"/>
                <w:sz w:val="12"/>
                <w:szCs w:val="12"/>
              </w:rPr>
              <w:t xml:space="preserve">Šipka, M. (1981). </w:t>
            </w:r>
            <w:r>
              <w:rPr>
                <w:rFonts w:ascii="Calibri" w:hAnsi="Calibri" w:cs="Calibri"/>
                <w:i/>
                <w:sz w:val="12"/>
                <w:szCs w:val="12"/>
              </w:rPr>
              <w:t>Zanimljiva gramatika.</w:t>
            </w:r>
            <w:r>
              <w:rPr>
                <w:rFonts w:ascii="Calibri" w:hAnsi="Calibri" w:cs="Calibri"/>
                <w:sz w:val="12"/>
                <w:szCs w:val="12"/>
              </w:rPr>
              <w:t xml:space="preserve"> Školska knjiga. Zagreb.</w:t>
            </w:r>
          </w:p>
          <w:p w:rsidR="00000000" w:rsidRDefault="008A1E12">
            <w:pPr>
              <w:pStyle w:val="Default"/>
              <w:jc w:val="both"/>
              <w:rPr>
                <w:rFonts w:ascii="Calibri" w:hAnsi="Calibri" w:cs="Calibri"/>
                <w:b/>
                <w:sz w:val="12"/>
                <w:szCs w:val="12"/>
                <w:lang w:eastAsia="hr-BA"/>
              </w:rPr>
            </w:pPr>
            <w:r>
              <w:rPr>
                <w:rFonts w:ascii="Calibri" w:hAnsi="Calibri" w:cs="Calibri"/>
                <w:sz w:val="12"/>
                <w:szCs w:val="12"/>
              </w:rPr>
              <w:t>Predmetni kurikulum/nastavni plan i program sa definisa</w:t>
            </w:r>
            <w:r>
              <w:rPr>
                <w:rFonts w:ascii="Calibri" w:hAnsi="Calibri" w:cs="Calibri"/>
                <w:sz w:val="12"/>
                <w:szCs w:val="12"/>
              </w:rPr>
              <w:t>nim ishodima za predmet Bosanski jezik i književnost, Hrvatski jezik i književnost, Srpski jezik i književnost (2022), Ministarstvo za odgoj i obrazovanje, Kanton Sarajevo.</w:t>
            </w:r>
          </w:p>
          <w:p w:rsidR="00000000" w:rsidRDefault="008A1E12">
            <w:pPr>
              <w:pStyle w:val="ListParagraph1"/>
              <w:ind w:left="0"/>
              <w:rPr>
                <w:rFonts w:ascii="Calibri" w:hAnsi="Calibri" w:cs="Calibri"/>
                <w:b/>
                <w:sz w:val="12"/>
                <w:szCs w:val="12"/>
                <w:lang w:val="bs-Latn-BA" w:eastAsia="hr-BA"/>
              </w:rPr>
            </w:pPr>
          </w:p>
          <w:p w:rsidR="00000000" w:rsidRDefault="008A1E12">
            <w:pPr>
              <w:pStyle w:val="ListParagraph1"/>
              <w:ind w:left="0"/>
              <w:rPr>
                <w:rFonts w:cs="Calibri"/>
                <w:sz w:val="12"/>
                <w:szCs w:val="12"/>
              </w:rPr>
            </w:pPr>
            <w:r>
              <w:rPr>
                <w:rFonts w:ascii="Calibri" w:hAnsi="Calibri" w:cs="Calibri"/>
                <w:b/>
                <w:sz w:val="12"/>
                <w:szCs w:val="12"/>
                <w:lang w:val="bs-Latn-BA" w:eastAsia="hr-BA"/>
              </w:rPr>
              <w:t>Dopunska:</w:t>
            </w:r>
          </w:p>
          <w:p w:rsidR="00000000" w:rsidRDefault="008A1E12">
            <w:pPr>
              <w:pStyle w:val="NoSpacing1"/>
              <w:jc w:val="both"/>
              <w:rPr>
                <w:sz w:val="12"/>
                <w:szCs w:val="12"/>
              </w:rPr>
            </w:pPr>
            <w:r>
              <w:rPr>
                <w:sz w:val="12"/>
                <w:szCs w:val="12"/>
              </w:rPr>
              <w:t xml:space="preserve">Težak, S. (1980). </w:t>
            </w:r>
            <w:r>
              <w:rPr>
                <w:i/>
                <w:sz w:val="12"/>
                <w:szCs w:val="12"/>
              </w:rPr>
              <w:t>Gramatika u osnovnoj školi.</w:t>
            </w:r>
            <w:r>
              <w:rPr>
                <w:sz w:val="12"/>
                <w:szCs w:val="12"/>
              </w:rPr>
              <w:t xml:space="preserve"> Školska knjiga. Zagreb.</w:t>
            </w:r>
          </w:p>
          <w:p w:rsidR="00000000" w:rsidRDefault="008A1E12">
            <w:pPr>
              <w:pStyle w:val="ListParagraph1"/>
              <w:ind w:left="0"/>
              <w:rPr>
                <w:rFonts w:cs="Calibri"/>
                <w:sz w:val="12"/>
                <w:szCs w:val="12"/>
              </w:rPr>
            </w:pPr>
            <w:r>
              <w:rPr>
                <w:rFonts w:ascii="Calibri" w:hAnsi="Calibri" w:cs="Calibri"/>
                <w:sz w:val="12"/>
                <w:szCs w:val="12"/>
                <w:lang w:val="bs-Latn-BA"/>
              </w:rPr>
              <w:t>Jo</w:t>
            </w:r>
            <w:r>
              <w:rPr>
                <w:rFonts w:ascii="Calibri" w:hAnsi="Calibri" w:cs="Calibri"/>
                <w:sz w:val="12"/>
                <w:szCs w:val="12"/>
                <w:lang w:val="bs-Latn-BA"/>
              </w:rPr>
              <w:t xml:space="preserve">cić, Z. (2007). </w:t>
            </w:r>
            <w:r>
              <w:rPr>
                <w:rFonts w:ascii="Calibri" w:hAnsi="Calibri" w:cs="Calibri"/>
                <w:i/>
                <w:iCs/>
                <w:sz w:val="12"/>
                <w:szCs w:val="12"/>
                <w:lang w:val="bs-Latn-BA"/>
              </w:rPr>
              <w:t>Jezičko stvaralaštvo učenika u nastavi gramatike.</w:t>
            </w:r>
            <w:r>
              <w:rPr>
                <w:rFonts w:ascii="Calibri" w:hAnsi="Calibri" w:cs="Calibri"/>
                <w:sz w:val="12"/>
                <w:szCs w:val="12"/>
                <w:lang w:val="bs-Latn-BA"/>
              </w:rPr>
              <w:t xml:space="preserve"> Učiteljski fakultet, Beograd</w:t>
            </w:r>
          </w:p>
          <w:p w:rsidR="00000000" w:rsidRDefault="008A1E12">
            <w:pPr>
              <w:pStyle w:val="NoSpacing1"/>
              <w:jc w:val="both"/>
              <w:rPr>
                <w:sz w:val="12"/>
                <w:szCs w:val="12"/>
              </w:rPr>
            </w:pPr>
            <w:r>
              <w:rPr>
                <w:sz w:val="12"/>
                <w:szCs w:val="12"/>
              </w:rPr>
              <w:t xml:space="preserve">Chomsky, N. (1989). </w:t>
            </w:r>
            <w:r>
              <w:rPr>
                <w:i/>
                <w:sz w:val="12"/>
                <w:szCs w:val="12"/>
              </w:rPr>
              <w:t>Znanje jezika</w:t>
            </w:r>
            <w:r>
              <w:rPr>
                <w:sz w:val="12"/>
                <w:szCs w:val="12"/>
              </w:rPr>
              <w:t>. Mladinska knjiga, Ljubljana.</w:t>
            </w:r>
          </w:p>
          <w:p w:rsidR="00000000" w:rsidRDefault="008A1E12">
            <w:pPr>
              <w:pStyle w:val="NoSpacing1"/>
              <w:jc w:val="both"/>
              <w:rPr>
                <w:sz w:val="12"/>
                <w:szCs w:val="12"/>
              </w:rPr>
            </w:pPr>
            <w:r>
              <w:rPr>
                <w:sz w:val="12"/>
                <w:szCs w:val="12"/>
              </w:rPr>
              <w:t xml:space="preserve">Ljubešić, M. (1997). </w:t>
            </w:r>
            <w:r>
              <w:rPr>
                <w:i/>
                <w:sz w:val="12"/>
                <w:szCs w:val="12"/>
              </w:rPr>
              <w:t>Jezične teškoće školske djece</w:t>
            </w:r>
            <w:r>
              <w:rPr>
                <w:sz w:val="12"/>
                <w:szCs w:val="12"/>
              </w:rPr>
              <w:t>. Školske novine. Zagreb.</w:t>
            </w:r>
          </w:p>
          <w:p w:rsidR="00000000" w:rsidRDefault="008A1E12">
            <w:pPr>
              <w:pStyle w:val="NoSpacing1"/>
              <w:jc w:val="both"/>
              <w:rPr>
                <w:kern w:val="2"/>
                <w:sz w:val="12"/>
                <w:szCs w:val="12"/>
                <w:lang w:eastAsia="hr-BA"/>
              </w:rPr>
            </w:pPr>
            <w:r>
              <w:rPr>
                <w:sz w:val="12"/>
                <w:szCs w:val="12"/>
              </w:rPr>
              <w:t xml:space="preserve">Martinet, A. (1973). </w:t>
            </w:r>
            <w:r>
              <w:rPr>
                <w:i/>
                <w:sz w:val="12"/>
                <w:szCs w:val="12"/>
              </w:rPr>
              <w:t>Jezik i funkcija.</w:t>
            </w:r>
            <w:r>
              <w:rPr>
                <w:sz w:val="12"/>
                <w:szCs w:val="12"/>
              </w:rPr>
              <w:t xml:space="preserve"> Zavod za izdavanje udžbenika. Sarajevo.</w:t>
            </w:r>
          </w:p>
          <w:p w:rsidR="00000000" w:rsidRDefault="008A1E12">
            <w:pPr>
              <w:rPr>
                <w:rFonts w:ascii="Calibri" w:hAnsi="Calibri" w:cs="Calibri"/>
                <w:sz w:val="12"/>
                <w:szCs w:val="12"/>
              </w:rPr>
            </w:pPr>
            <w:r>
              <w:rPr>
                <w:rFonts w:ascii="Calibri" w:hAnsi="Calibri" w:cs="Calibri"/>
                <w:sz w:val="12"/>
                <w:szCs w:val="12"/>
                <w:lang w:eastAsia="hr-BA"/>
              </w:rPr>
              <w:t xml:space="preserve">Turza-Bogdan, T., Cvikić, L. (2023), </w:t>
            </w:r>
            <w:r>
              <w:rPr>
                <w:rFonts w:ascii="Calibri" w:hAnsi="Calibri" w:cs="Calibri"/>
                <w:i/>
                <w:sz w:val="12"/>
                <w:szCs w:val="12"/>
                <w:lang w:eastAsia="hr-BA"/>
              </w:rPr>
              <w:t>Dijete, jezik, pismenost. Jezični temelji i poticanje pismenosti u odgojno-obrazovnom kontekstu</w:t>
            </w:r>
            <w:r>
              <w:rPr>
                <w:rFonts w:ascii="Calibri" w:hAnsi="Calibri" w:cs="Calibri"/>
                <w:sz w:val="12"/>
                <w:szCs w:val="12"/>
                <w:lang w:eastAsia="hr-BA"/>
              </w:rPr>
              <w:t>, Sveučilište u Zagrebu – Učiteljski fakultet, Zagreb</w:t>
            </w:r>
          </w:p>
          <w:p w:rsidR="00000000" w:rsidRDefault="008A1E12">
            <w:pPr>
              <w:jc w:val="both"/>
              <w:rPr>
                <w:rFonts w:ascii="Calibri" w:hAnsi="Calibri" w:cs="Calibri"/>
                <w:sz w:val="12"/>
                <w:szCs w:val="12"/>
              </w:rPr>
            </w:pPr>
            <w:r>
              <w:rPr>
                <w:rFonts w:ascii="Calibri" w:hAnsi="Calibri" w:cs="Calibri"/>
                <w:sz w:val="12"/>
                <w:szCs w:val="12"/>
              </w:rPr>
              <w:t>Lazzarich, M</w:t>
            </w:r>
            <w:r>
              <w:rPr>
                <w:rFonts w:ascii="Calibri" w:hAnsi="Calibri" w:cs="Calibri"/>
                <w:sz w:val="12"/>
                <w:szCs w:val="12"/>
              </w:rPr>
              <w:t xml:space="preserve">arinko (2022), </w:t>
            </w:r>
            <w:r>
              <w:rPr>
                <w:rFonts w:ascii="Calibri" w:hAnsi="Calibri" w:cs="Calibri"/>
                <w:i/>
                <w:sz w:val="12"/>
                <w:szCs w:val="12"/>
              </w:rPr>
              <w:t>Hrvatski jezik u primarnome obrazovanju</w:t>
            </w:r>
            <w:r>
              <w:rPr>
                <w:rFonts w:ascii="Calibri" w:hAnsi="Calibri" w:cs="Calibri"/>
                <w:sz w:val="12"/>
                <w:szCs w:val="12"/>
              </w:rPr>
              <w:t>, Alfa, Zagreb</w:t>
            </w:r>
          </w:p>
          <w:p w:rsidR="00000000" w:rsidRDefault="008A1E12">
            <w:pPr>
              <w:pStyle w:val="Default"/>
              <w:rPr>
                <w:rFonts w:ascii="Calibri" w:hAnsi="Calibri" w:cs="Calibri"/>
                <w:sz w:val="12"/>
                <w:szCs w:val="12"/>
              </w:rPr>
            </w:pPr>
            <w:r>
              <w:rPr>
                <w:rFonts w:ascii="Calibri" w:hAnsi="Calibri" w:cs="Calibri"/>
                <w:sz w:val="12"/>
                <w:szCs w:val="12"/>
              </w:rPr>
              <w:t xml:space="preserve">Visinko, K. (2010), </w:t>
            </w:r>
            <w:r>
              <w:rPr>
                <w:rFonts w:ascii="Calibri" w:hAnsi="Calibri" w:cs="Calibri"/>
                <w:i/>
                <w:sz w:val="12"/>
                <w:szCs w:val="12"/>
              </w:rPr>
              <w:t>Jezično izražavanje u nastavi hrvatskog jezika</w:t>
            </w:r>
            <w:r>
              <w:rPr>
                <w:rFonts w:ascii="Calibri" w:hAnsi="Calibri" w:cs="Calibri"/>
                <w:sz w:val="12"/>
                <w:szCs w:val="12"/>
              </w:rPr>
              <w:t>, Školska knjiga, Zagreb.</w:t>
            </w:r>
          </w:p>
          <w:p w:rsidR="00000000" w:rsidRDefault="008A1E12">
            <w:pPr>
              <w:jc w:val="both"/>
              <w:rPr>
                <w:rFonts w:ascii="Calibri" w:hAnsi="Calibri" w:cs="Calibri"/>
                <w:sz w:val="12"/>
                <w:szCs w:val="12"/>
              </w:rPr>
            </w:pPr>
            <w:r>
              <w:rPr>
                <w:rFonts w:ascii="Calibri" w:hAnsi="Calibri" w:cs="Calibri"/>
                <w:sz w:val="12"/>
                <w:szCs w:val="12"/>
              </w:rPr>
              <w:t xml:space="preserve">Češi, M., Ivančić, Đ. (2019), </w:t>
            </w:r>
            <w:r>
              <w:rPr>
                <w:rFonts w:ascii="Calibri" w:hAnsi="Calibri" w:cs="Calibri"/>
                <w:i/>
                <w:sz w:val="12"/>
                <w:szCs w:val="12"/>
              </w:rPr>
              <w:t>Izazovi i umijeća poučavanja – hrvatski jezik i inkluzivni pristu</w:t>
            </w:r>
            <w:r>
              <w:rPr>
                <w:rFonts w:ascii="Calibri" w:hAnsi="Calibri" w:cs="Calibri"/>
                <w:i/>
                <w:sz w:val="12"/>
                <w:szCs w:val="12"/>
              </w:rPr>
              <w:t>p</w:t>
            </w:r>
            <w:r>
              <w:rPr>
                <w:rFonts w:ascii="Calibri" w:hAnsi="Calibri" w:cs="Calibri"/>
                <w:sz w:val="12"/>
                <w:szCs w:val="12"/>
              </w:rPr>
              <w:t xml:space="preserve">, Ljevak, Zagreb  </w:t>
            </w:r>
          </w:p>
          <w:p w:rsidR="00000000" w:rsidRDefault="008A1E12">
            <w:pPr>
              <w:rPr>
                <w:rFonts w:ascii="Calibri" w:hAnsi="Calibri" w:cs="Calibri"/>
                <w:sz w:val="12"/>
                <w:szCs w:val="12"/>
              </w:rPr>
            </w:pPr>
            <w:r>
              <w:rPr>
                <w:rFonts w:ascii="Calibri" w:hAnsi="Calibri" w:cs="Calibri"/>
                <w:sz w:val="12"/>
                <w:szCs w:val="12"/>
              </w:rPr>
              <w:t xml:space="preserve">Šipka, Milan (2014), </w:t>
            </w:r>
            <w:r>
              <w:rPr>
                <w:rFonts w:ascii="Calibri" w:hAnsi="Calibri" w:cs="Calibri"/>
                <w:i/>
                <w:sz w:val="12"/>
                <w:szCs w:val="12"/>
              </w:rPr>
              <w:t>Kultura govora</w:t>
            </w:r>
            <w:r>
              <w:rPr>
                <w:rFonts w:ascii="Calibri" w:hAnsi="Calibri" w:cs="Calibri"/>
                <w:sz w:val="12"/>
                <w:szCs w:val="12"/>
              </w:rPr>
              <w:t>, Institut za jezik, Sarajevo</w:t>
            </w:r>
          </w:p>
          <w:p w:rsidR="00000000" w:rsidRDefault="008A1E12">
            <w:pPr>
              <w:rPr>
                <w:rFonts w:ascii="Calibri" w:hAnsi="Calibri" w:cs="Calibri"/>
                <w:sz w:val="12"/>
                <w:szCs w:val="12"/>
              </w:rPr>
            </w:pPr>
            <w:r>
              <w:rPr>
                <w:rFonts w:ascii="Calibri" w:hAnsi="Calibri" w:cs="Calibri"/>
                <w:sz w:val="12"/>
                <w:szCs w:val="12"/>
              </w:rPr>
              <w:t xml:space="preserve">Visinko, K, Grakalić Plenković, S. (2023), </w:t>
            </w:r>
            <w:r>
              <w:rPr>
                <w:rFonts w:ascii="Calibri" w:hAnsi="Calibri" w:cs="Calibri"/>
                <w:i/>
                <w:sz w:val="12"/>
                <w:szCs w:val="12"/>
              </w:rPr>
              <w:t>Hrvatski jezik u osnovnoj i srednjoj školi</w:t>
            </w:r>
            <w:r>
              <w:rPr>
                <w:rFonts w:ascii="Calibri" w:hAnsi="Calibri" w:cs="Calibri"/>
                <w:sz w:val="12"/>
                <w:szCs w:val="12"/>
              </w:rPr>
              <w:t>, Sveučilište u Rijeci, Filozofski fakultet, Rijeka</w:t>
            </w:r>
          </w:p>
          <w:p w:rsidR="00000000" w:rsidRDefault="008A1E12">
            <w:pPr>
              <w:rPr>
                <w:rFonts w:ascii="Calibri" w:hAnsi="Calibri" w:cs="Calibri"/>
                <w:sz w:val="12"/>
                <w:szCs w:val="12"/>
              </w:rPr>
            </w:pPr>
            <w:r>
              <w:rPr>
                <w:rFonts w:ascii="Calibri" w:hAnsi="Calibri" w:cs="Calibri"/>
                <w:sz w:val="12"/>
                <w:szCs w:val="12"/>
              </w:rPr>
              <w:t xml:space="preserve">Burić, Marinka (2024), </w:t>
            </w:r>
            <w:r>
              <w:rPr>
                <w:rFonts w:ascii="Calibri" w:hAnsi="Calibri" w:cs="Calibri"/>
                <w:i/>
                <w:sz w:val="12"/>
                <w:szCs w:val="12"/>
              </w:rPr>
              <w:t>Suvremeno p</w:t>
            </w:r>
            <w:r>
              <w:rPr>
                <w:rFonts w:ascii="Calibri" w:hAnsi="Calibri" w:cs="Calibri"/>
                <w:i/>
                <w:sz w:val="12"/>
                <w:szCs w:val="12"/>
              </w:rPr>
              <w:t>oučavanje (hrvatskog) jezika – inovativne metode, aktivnosti i alati</w:t>
            </w:r>
            <w:r>
              <w:rPr>
                <w:rFonts w:ascii="Calibri" w:hAnsi="Calibri" w:cs="Calibri"/>
                <w:sz w:val="12"/>
                <w:szCs w:val="12"/>
              </w:rPr>
              <w:t>, Zagreb, Školska knjiga</w:t>
            </w:r>
          </w:p>
          <w:p w:rsidR="00000000" w:rsidRDefault="008A1E12">
            <w:pPr>
              <w:pStyle w:val="ListParagraph1"/>
              <w:ind w:left="0"/>
              <w:rPr>
                <w:rFonts w:cs="Calibri"/>
                <w:sz w:val="12"/>
                <w:szCs w:val="12"/>
              </w:rPr>
            </w:pPr>
            <w:r>
              <w:rPr>
                <w:rFonts w:ascii="Calibri" w:hAnsi="Calibri" w:cs="Calibri"/>
                <w:sz w:val="12"/>
                <w:szCs w:val="12"/>
                <w:lang w:val="bs-Latn-BA"/>
              </w:rPr>
              <w:t xml:space="preserve">Milatović, V. (1999). “Metodička pitanja nastave gramatike”, </w:t>
            </w:r>
            <w:r>
              <w:rPr>
                <w:rFonts w:ascii="Calibri" w:hAnsi="Calibri" w:cs="Calibri"/>
                <w:i/>
                <w:sz w:val="12"/>
                <w:szCs w:val="12"/>
                <w:lang w:val="bs-Latn-BA"/>
              </w:rPr>
              <w:t>Metodička praksa, 3, br. 1-2 (12-24). Š</w:t>
            </w:r>
            <w:r>
              <w:rPr>
                <w:rFonts w:ascii="Calibri" w:hAnsi="Calibri" w:cs="Calibri"/>
                <w:sz w:val="12"/>
                <w:szCs w:val="12"/>
                <w:lang w:val="bs-Latn-BA"/>
              </w:rPr>
              <w:t>kolska knjiga, Beograd.</w:t>
            </w:r>
          </w:p>
          <w:p w:rsidR="00000000" w:rsidRDefault="008A1E12">
            <w:pPr>
              <w:pStyle w:val="NoSpacing1"/>
              <w:jc w:val="both"/>
              <w:rPr>
                <w:sz w:val="12"/>
                <w:szCs w:val="12"/>
              </w:rPr>
            </w:pPr>
            <w:r>
              <w:rPr>
                <w:sz w:val="12"/>
                <w:szCs w:val="12"/>
              </w:rPr>
              <w:t xml:space="preserve">Peko, A., Pintarić, A. (1999). </w:t>
            </w:r>
            <w:r>
              <w:rPr>
                <w:i/>
                <w:iCs/>
                <w:sz w:val="12"/>
                <w:szCs w:val="12"/>
              </w:rPr>
              <w:t>Uvod u d</w:t>
            </w:r>
            <w:r>
              <w:rPr>
                <w:i/>
                <w:iCs/>
                <w:sz w:val="12"/>
                <w:szCs w:val="12"/>
              </w:rPr>
              <w:t>idaktiku hrvatskog jezika</w:t>
            </w:r>
            <w:r>
              <w:rPr>
                <w:sz w:val="12"/>
                <w:szCs w:val="12"/>
              </w:rPr>
              <w:t xml:space="preserve">. Sveučilište Josipa Juraja Strossmayera u Osijeku, Pedagoški fakultet u Osijeku. </w:t>
            </w:r>
          </w:p>
          <w:p w:rsidR="00000000" w:rsidRDefault="008A1E12">
            <w:pPr>
              <w:rPr>
                <w:rFonts w:ascii="Calibri" w:hAnsi="Calibri" w:cs="Calibri"/>
                <w:sz w:val="12"/>
                <w:szCs w:val="12"/>
              </w:rPr>
            </w:pPr>
            <w:r>
              <w:rPr>
                <w:rFonts w:ascii="Calibri" w:hAnsi="Calibri" w:cs="Calibri"/>
                <w:sz w:val="12"/>
                <w:szCs w:val="12"/>
              </w:rPr>
              <w:t xml:space="preserve">Visinko, K., Grakalić Plenković, S. (2023), </w:t>
            </w:r>
            <w:r>
              <w:rPr>
                <w:rFonts w:ascii="Calibri" w:hAnsi="Calibri" w:cs="Calibri"/>
                <w:i/>
                <w:sz w:val="12"/>
                <w:szCs w:val="12"/>
              </w:rPr>
              <w:t>Hrvatski jezik u osnovnoj i srednjoj školi</w:t>
            </w:r>
            <w:r>
              <w:rPr>
                <w:rFonts w:ascii="Calibri" w:hAnsi="Calibri" w:cs="Calibri"/>
                <w:sz w:val="12"/>
                <w:szCs w:val="12"/>
              </w:rPr>
              <w:t>, Sveučilište u Rijeci, Filozofski fakultet, Rijeka</w:t>
            </w:r>
          </w:p>
          <w:p w:rsidR="00000000" w:rsidRDefault="008A1E12">
            <w:pPr>
              <w:pStyle w:val="Standard"/>
            </w:pPr>
            <w:r>
              <w:rPr>
                <w:rFonts w:ascii="Calibri" w:hAnsi="Calibri" w:cs="Calibri"/>
                <w:sz w:val="12"/>
                <w:szCs w:val="12"/>
              </w:rPr>
              <w:t>Burić, Mar</w:t>
            </w:r>
            <w:r>
              <w:rPr>
                <w:rFonts w:ascii="Calibri" w:hAnsi="Calibri" w:cs="Calibri"/>
                <w:sz w:val="12"/>
                <w:szCs w:val="12"/>
              </w:rPr>
              <w:t xml:space="preserve">inka (2024), </w:t>
            </w:r>
            <w:r>
              <w:rPr>
                <w:rFonts w:ascii="Calibri" w:hAnsi="Calibri" w:cs="Calibri"/>
                <w:i/>
                <w:sz w:val="12"/>
                <w:szCs w:val="12"/>
              </w:rPr>
              <w:t>Suvremeno poučavanje (hrvatskog) jezika – inovativne metode, aktivnosti i alati</w:t>
            </w:r>
            <w:r>
              <w:rPr>
                <w:rFonts w:ascii="Calibri" w:hAnsi="Calibri" w:cs="Calibri"/>
                <w:sz w:val="12"/>
                <w:szCs w:val="12"/>
              </w:rPr>
              <w:t>, Zagreb, Školska knjiga</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matematike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usmeni, praktični</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(seminarski 25%,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probni čas 5%,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ispitni čas 60%,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usmeni dio ispita 10%)</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Napomena: U t</w:t>
            </w:r>
            <w:r>
              <w:rPr>
                <w:rFonts w:ascii="Calibri" w:hAnsi="Calibri" w:cs="Calibri"/>
                <w:sz w:val="12"/>
                <w:szCs w:val="12"/>
              </w:rPr>
              <w:t xml:space="preserve">oku semestra predviđeno je da student može završiti sve segmente ispita. Seminarski rad se treba predati najkasnije do kraja 14. sedmice semestra, a pripreme i ostale materijale vezane za probni i ispitni čas najkasnije 7 dana prije termina ispita. </w:t>
            </w:r>
          </w:p>
          <w:p w:rsidR="00000000" w:rsidRDefault="008A1E12">
            <w:pPr>
              <w:pStyle w:val="Standard"/>
              <w:snapToGrid w:val="0"/>
              <w:jc w:val="both"/>
            </w:pPr>
            <w:r>
              <w:rPr>
                <w:rFonts w:ascii="Calibri" w:hAnsi="Calibri" w:cs="Calibri"/>
                <w:sz w:val="12"/>
                <w:szCs w:val="12"/>
              </w:rPr>
              <w:t>Studen</w:t>
            </w:r>
            <w:r>
              <w:rPr>
                <w:rFonts w:ascii="Calibri" w:hAnsi="Calibri" w:cs="Calibri"/>
                <w:sz w:val="12"/>
                <w:szCs w:val="12"/>
              </w:rPr>
              <w:t xml:space="preserve">t koji nije položio ispit iz Metodike nastave matematike 3, ne može realizovati ispitni čas. </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Obavezna: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Pjanić-Lipovača, K., Opšta metodika matematičkog obrazovanja. Pedagoški fakultet Bihać, 2014.</w:t>
            </w:r>
          </w:p>
          <w:p w:rsidR="00000000" w:rsidRDefault="008A1E12">
            <w:pPr>
              <w:pStyle w:val="Standard"/>
              <w:snapToGrid w:val="0"/>
              <w:jc w:val="both"/>
              <w:rPr>
                <w:rFonts w:ascii="Calibri" w:hAnsi="Calibri" w:cs="Calibri"/>
                <w:sz w:val="12"/>
                <w:szCs w:val="12"/>
              </w:rPr>
            </w:pPr>
            <w:r>
              <w:rPr>
                <w:rFonts w:ascii="Calibri" w:hAnsi="Calibri" w:cs="Calibri"/>
                <w:sz w:val="12"/>
                <w:szCs w:val="12"/>
              </w:rPr>
              <w:t>Dejić, M., Egerić, M., Metodika nastave matematike (razre</w:t>
            </w:r>
            <w:r>
              <w:rPr>
                <w:rFonts w:ascii="Calibri" w:hAnsi="Calibri" w:cs="Calibri"/>
                <w:sz w:val="12"/>
                <w:szCs w:val="12"/>
              </w:rPr>
              <w:t>dna nastava). Učiteljski fakultet, Univerzitet u Beogradu, 2007.</w:t>
            </w:r>
          </w:p>
          <w:p w:rsidR="00000000" w:rsidRDefault="008A1E12">
            <w:pPr>
              <w:pStyle w:val="Standard"/>
              <w:snapToGrid w:val="0"/>
              <w:jc w:val="both"/>
              <w:rPr>
                <w:rFonts w:ascii="Calibri" w:hAnsi="Calibri" w:cs="Calibri"/>
                <w:sz w:val="12"/>
                <w:szCs w:val="12"/>
              </w:rPr>
            </w:pPr>
            <w:r>
              <w:rPr>
                <w:rFonts w:ascii="Calibri" w:hAnsi="Calibri" w:cs="Calibri"/>
                <w:sz w:val="12"/>
                <w:szCs w:val="12"/>
              </w:rPr>
              <w:t>Udžbenici matematike od 1. do 5. razreda osnovne škole.</w:t>
            </w:r>
          </w:p>
          <w:p w:rsidR="00000000" w:rsidRDefault="008A1E12">
            <w:pPr>
              <w:pStyle w:val="Standard"/>
              <w:snapToGrid w:val="0"/>
              <w:jc w:val="both"/>
              <w:rPr>
                <w:rFonts w:ascii="Calibri" w:hAnsi="Calibri" w:cs="Calibri"/>
                <w:sz w:val="12"/>
                <w:szCs w:val="12"/>
              </w:rPr>
            </w:pPr>
            <w:r>
              <w:rPr>
                <w:rFonts w:ascii="Calibri" w:hAnsi="Calibri" w:cs="Calibri"/>
                <w:sz w:val="12"/>
                <w:szCs w:val="12"/>
              </w:rPr>
              <w:t>Nesimović, S., Alihodžić, B., Džumhur, Ž., Matematika u korelaciji sa drugim nastavnim predmetima I (osnovna škola). Univerzitet u Sara</w:t>
            </w:r>
            <w:r>
              <w:rPr>
                <w:rFonts w:ascii="Calibri" w:hAnsi="Calibri" w:cs="Calibri"/>
                <w:sz w:val="12"/>
                <w:szCs w:val="12"/>
              </w:rPr>
              <w:t>jevu – Pedagoški fakultet, 2023.</w:t>
            </w:r>
          </w:p>
          <w:p w:rsidR="00000000" w:rsidRDefault="008A1E12">
            <w:pPr>
              <w:pStyle w:val="Standard"/>
              <w:snapToGrid w:val="0"/>
              <w:jc w:val="both"/>
              <w:rPr>
                <w:rFonts w:ascii="Calibri" w:hAnsi="Calibri" w:cs="Calibri"/>
                <w:sz w:val="12"/>
                <w:szCs w:val="12"/>
              </w:rPr>
            </w:pPr>
            <w:r>
              <w:rPr>
                <w:rFonts w:ascii="Calibri" w:hAnsi="Calibri" w:cs="Calibri"/>
                <w:sz w:val="12"/>
                <w:szCs w:val="12"/>
              </w:rPr>
              <w:t>Nesimović, S., Geometrijski sadržaji u početnoj nastavi matematike. Pedagoški fakultet Univerziteta u Sarajevu: Sarajevo, 2019.</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Ćurić, F., Metodika početne nastave matematike I i II. Školska knjiga, Zagreb, 1996</w:t>
            </w:r>
            <w:r>
              <w:rPr>
                <w:rFonts w:ascii="Calibri" w:hAnsi="Calibri" w:cs="Calibri"/>
                <w:sz w:val="12"/>
                <w:szCs w:val="12"/>
              </w:rPr>
              <w:t>.</w:t>
            </w:r>
          </w:p>
          <w:p w:rsidR="00000000" w:rsidRDefault="008A1E12">
            <w:pPr>
              <w:pStyle w:val="Standard"/>
              <w:snapToGrid w:val="0"/>
              <w:jc w:val="both"/>
              <w:rPr>
                <w:rFonts w:ascii="Calibri" w:hAnsi="Calibri" w:cs="Calibri"/>
                <w:sz w:val="12"/>
                <w:szCs w:val="12"/>
              </w:rPr>
            </w:pPr>
            <w:r>
              <w:rPr>
                <w:rFonts w:ascii="Calibri" w:hAnsi="Calibri" w:cs="Calibri"/>
                <w:sz w:val="12"/>
                <w:szCs w:val="12"/>
              </w:rPr>
              <w:t>Liebeck, P., Kako djeca uče matematiku. Educa, Zagreb, 1995.</w:t>
            </w:r>
          </w:p>
          <w:p w:rsidR="00000000" w:rsidRDefault="008A1E12">
            <w:pPr>
              <w:pStyle w:val="Standard"/>
              <w:snapToGrid w:val="0"/>
              <w:jc w:val="both"/>
              <w:rPr>
                <w:rFonts w:ascii="Calibri" w:hAnsi="Calibri" w:cs="Calibri"/>
                <w:sz w:val="12"/>
                <w:szCs w:val="12"/>
              </w:rPr>
            </w:pPr>
            <w:r>
              <w:rPr>
                <w:rFonts w:ascii="Calibri" w:hAnsi="Calibri" w:cs="Calibri"/>
                <w:sz w:val="12"/>
                <w:szCs w:val="12"/>
              </w:rPr>
              <w:t>Markovac, J., Metodika početne nastave matematike. Školska knjiga, Zagreb, 1992.</w:t>
            </w:r>
          </w:p>
          <w:p w:rsidR="00000000" w:rsidRDefault="008A1E12">
            <w:pPr>
              <w:pStyle w:val="Standard"/>
              <w:snapToGrid w:val="0"/>
              <w:jc w:val="both"/>
            </w:pPr>
            <w:r>
              <w:rPr>
                <w:rFonts w:ascii="Calibri" w:hAnsi="Calibri" w:cs="Calibri"/>
                <w:sz w:val="12"/>
                <w:szCs w:val="12"/>
              </w:rPr>
              <w:t>Posokhova, J. Matematika bez suza. Sastavljeno i pripremljeno prema: prof. Mahech C. Sharma, Donji Vukajevac, 20</w:t>
            </w:r>
            <w:r>
              <w:rPr>
                <w:rFonts w:ascii="Calibri" w:hAnsi="Calibri" w:cs="Calibri"/>
                <w:sz w:val="12"/>
                <w:szCs w:val="12"/>
              </w:rPr>
              <w:t>01.</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Metodika nastave poznavanja prirode i društva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r>
              <w:rPr>
                <w:rFonts w:ascii="Calibri" w:hAnsi="Calibri" w:cs="Calibri"/>
                <w:sz w:val="12"/>
                <w:szCs w:val="12"/>
              </w:rPr>
              <w:t>Praktična provjera 90%</w:t>
            </w:r>
          </w:p>
          <w:p w:rsidR="00000000" w:rsidRDefault="008A1E12">
            <w:pPr>
              <w:pStyle w:val="Standard"/>
              <w:snapToGrid w:val="0"/>
              <w:rPr>
                <w:rFonts w:ascii="Calibri" w:hAnsi="Calibri" w:cs="Calibri"/>
                <w:sz w:val="12"/>
                <w:szCs w:val="12"/>
              </w:rPr>
            </w:pPr>
            <w:r>
              <w:rPr>
                <w:rFonts w:ascii="Calibri" w:hAnsi="Calibri" w:cs="Calibri"/>
                <w:sz w:val="12"/>
                <w:szCs w:val="12"/>
              </w:rPr>
              <w:t>Aktivno učešće 5%</w:t>
            </w:r>
          </w:p>
          <w:p w:rsidR="00000000" w:rsidRDefault="008A1E12">
            <w:pPr>
              <w:pStyle w:val="Standard"/>
              <w:snapToGrid w:val="0"/>
            </w:pPr>
            <w:r>
              <w:rPr>
                <w:rFonts w:ascii="Calibri" w:hAnsi="Calibri" w:cs="Calibri"/>
                <w:sz w:val="12"/>
                <w:szCs w:val="12"/>
              </w:rPr>
              <w:t>Prezentacija 5%</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eastAsia="Times New Roman" w:hAnsi="Calibri" w:cs="Calibri"/>
                <w:sz w:val="12"/>
                <w:szCs w:val="12"/>
                <w:lang w:eastAsia="hr-BA"/>
              </w:rPr>
              <w:t xml:space="preserve">Obavezna: </w:t>
            </w:r>
          </w:p>
          <w:p w:rsidR="00000000" w:rsidRDefault="008A1E12">
            <w:pPr>
              <w:rPr>
                <w:rFonts w:ascii="Calibri" w:hAnsi="Calibri" w:cs="Calibri"/>
                <w:sz w:val="12"/>
                <w:szCs w:val="12"/>
              </w:rPr>
            </w:pPr>
            <w:r>
              <w:rPr>
                <w:rFonts w:ascii="Calibri" w:hAnsi="Calibri" w:cs="Calibri"/>
                <w:sz w:val="12"/>
                <w:szCs w:val="12"/>
              </w:rPr>
              <w:t>Kostović-Vranješ, V. (2015), Metodika nastave predmeta prirodoslovnog područja, Školska knjiga, Zagreb</w:t>
            </w:r>
          </w:p>
          <w:p w:rsidR="00000000" w:rsidRDefault="008A1E12">
            <w:pPr>
              <w:rPr>
                <w:rFonts w:ascii="Calibri" w:hAnsi="Calibri" w:cs="Calibri"/>
                <w:sz w:val="12"/>
                <w:szCs w:val="12"/>
              </w:rPr>
            </w:pPr>
            <w:r>
              <w:rPr>
                <w:rFonts w:ascii="Calibri" w:hAnsi="Calibri" w:cs="Calibri"/>
                <w:sz w:val="12"/>
                <w:szCs w:val="12"/>
              </w:rPr>
              <w:t>De Zan, I. (1999), Metodika nas</w:t>
            </w:r>
            <w:r>
              <w:rPr>
                <w:rFonts w:ascii="Calibri" w:hAnsi="Calibri" w:cs="Calibri"/>
                <w:sz w:val="12"/>
                <w:szCs w:val="12"/>
              </w:rPr>
              <w:t>tave prirode i društva, Školska knjiga, Zagreb</w:t>
            </w:r>
          </w:p>
          <w:p w:rsidR="00000000" w:rsidRDefault="008A1E12">
            <w:pPr>
              <w:rPr>
                <w:rFonts w:ascii="Calibri" w:hAnsi="Calibri" w:cs="Calibri"/>
                <w:sz w:val="12"/>
                <w:szCs w:val="12"/>
              </w:rPr>
            </w:pPr>
            <w:r>
              <w:rPr>
                <w:rFonts w:ascii="Calibri" w:hAnsi="Calibri" w:cs="Calibri"/>
                <w:sz w:val="12"/>
                <w:szCs w:val="12"/>
              </w:rPr>
              <w:t>Rustempašić, S. M. (2020), Projektna nastava bazirana na ishodima učenja, Pedagoški fakultet Univerziteta u Sarajevu &amp; Bosanska knjiga, Sarajevo</w:t>
            </w:r>
          </w:p>
          <w:p w:rsidR="00000000" w:rsidRDefault="008A1E12">
            <w:pPr>
              <w:rPr>
                <w:rFonts w:ascii="Calibri" w:hAnsi="Calibri" w:cs="Calibri"/>
                <w:sz w:val="12"/>
                <w:szCs w:val="12"/>
              </w:rPr>
            </w:pPr>
            <w:r>
              <w:rPr>
                <w:rFonts w:ascii="Calibri" w:hAnsi="Calibri" w:cs="Calibri"/>
                <w:sz w:val="12"/>
                <w:szCs w:val="12"/>
              </w:rPr>
              <w:t>Rustempašić, S. M. (2018), Problemsko učenje, Pedagoški fakultet</w:t>
            </w:r>
            <w:r>
              <w:rPr>
                <w:rFonts w:ascii="Calibri" w:hAnsi="Calibri" w:cs="Calibri"/>
                <w:sz w:val="12"/>
                <w:szCs w:val="12"/>
              </w:rPr>
              <w:t xml:space="preserve"> Univerziteta u Sarajevu</w:t>
            </w:r>
          </w:p>
          <w:p w:rsidR="00000000" w:rsidRDefault="008A1E12">
            <w:pPr>
              <w:rPr>
                <w:rFonts w:ascii="Calibri" w:eastAsia="Times New Roman" w:hAnsi="Calibri" w:cs="Calibri"/>
                <w:sz w:val="12"/>
                <w:szCs w:val="12"/>
                <w:lang w:eastAsia="hr-BA"/>
              </w:rPr>
            </w:pPr>
            <w:r>
              <w:rPr>
                <w:rFonts w:ascii="Calibri" w:hAnsi="Calibri" w:cs="Calibri"/>
                <w:sz w:val="12"/>
                <w:szCs w:val="12"/>
              </w:rPr>
              <w:t>Rustempašić, S. M., Čehić, I., Silajdžić, L. (2022), Programirano učenje – Zašto programirati sadržaje u online okruženju?, Sarajevo: Univerzitet u Sarajevu, Pedagoški fakultet &amp; Bosanska knjiga</w:t>
            </w:r>
          </w:p>
          <w:p w:rsidR="00000000" w:rsidRDefault="008A1E12">
            <w:pPr>
              <w:rPr>
                <w:rFonts w:ascii="Calibri" w:eastAsia="Times New Roman" w:hAnsi="Calibri" w:cs="Calibri"/>
                <w:sz w:val="12"/>
                <w:szCs w:val="12"/>
                <w:lang w:eastAsia="hr-BA"/>
              </w:rPr>
            </w:pPr>
          </w:p>
          <w:p w:rsidR="00000000" w:rsidRDefault="008A1E12">
            <w:pPr>
              <w:rPr>
                <w:rFonts w:ascii="Calibri" w:hAnsi="Calibri" w:cs="Calibri"/>
                <w:sz w:val="12"/>
                <w:szCs w:val="12"/>
              </w:rPr>
            </w:pPr>
            <w:r>
              <w:rPr>
                <w:rFonts w:ascii="Calibri" w:eastAsia="Times New Roman" w:hAnsi="Calibri" w:cs="Calibri"/>
                <w:sz w:val="12"/>
                <w:szCs w:val="12"/>
                <w:lang w:eastAsia="hr-BA"/>
              </w:rPr>
              <w:t xml:space="preserve">Dopunska: </w:t>
            </w:r>
          </w:p>
          <w:p w:rsidR="00000000" w:rsidRDefault="008A1E12">
            <w:pPr>
              <w:rPr>
                <w:rFonts w:ascii="Calibri" w:hAnsi="Calibri" w:cs="Calibri"/>
                <w:sz w:val="12"/>
                <w:szCs w:val="12"/>
              </w:rPr>
            </w:pPr>
            <w:r>
              <w:rPr>
                <w:rFonts w:ascii="Calibri" w:hAnsi="Calibri" w:cs="Calibri"/>
                <w:sz w:val="12"/>
                <w:szCs w:val="12"/>
              </w:rPr>
              <w:t>Zbornik radova: Metodike</w:t>
            </w:r>
            <w:r>
              <w:rPr>
                <w:rFonts w:ascii="Calibri" w:hAnsi="Calibri" w:cs="Calibri"/>
                <w:sz w:val="12"/>
                <w:szCs w:val="12"/>
              </w:rPr>
              <w:t xml:space="preserve"> u sustavu znanosti i obrazovanja (1986), Školske novine, Zagreb</w:t>
            </w:r>
          </w:p>
          <w:p w:rsidR="00000000" w:rsidRDefault="008A1E12">
            <w:pPr>
              <w:rPr>
                <w:rFonts w:ascii="Calibri" w:hAnsi="Calibri" w:cs="Calibri"/>
                <w:sz w:val="12"/>
                <w:szCs w:val="12"/>
              </w:rPr>
            </w:pPr>
            <w:r>
              <w:rPr>
                <w:rFonts w:ascii="Calibri" w:hAnsi="Calibri" w:cs="Calibri"/>
                <w:sz w:val="12"/>
                <w:szCs w:val="12"/>
              </w:rPr>
              <w:t>Dryden, G. Vos (2001), Revolucija u učenju, Educa, Zagreb</w:t>
            </w:r>
          </w:p>
          <w:p w:rsidR="00000000" w:rsidRDefault="008A1E12">
            <w:pPr>
              <w:rPr>
                <w:rFonts w:ascii="Calibri" w:hAnsi="Calibri" w:cs="Calibri"/>
                <w:sz w:val="12"/>
                <w:szCs w:val="12"/>
              </w:rPr>
            </w:pPr>
            <w:r>
              <w:rPr>
                <w:rFonts w:ascii="Calibri" w:hAnsi="Calibri" w:cs="Calibri"/>
                <w:sz w:val="12"/>
                <w:szCs w:val="12"/>
              </w:rPr>
              <w:t>Muminović, H. (2000), Mogućnosti efikasnijeg učenja u nastavi, DES, Sarajevo</w:t>
            </w:r>
          </w:p>
          <w:p w:rsidR="00000000" w:rsidRDefault="008A1E12">
            <w:pPr>
              <w:rPr>
                <w:rFonts w:ascii="Calibri" w:hAnsi="Calibri" w:cs="Calibri"/>
                <w:sz w:val="12"/>
                <w:szCs w:val="12"/>
              </w:rPr>
            </w:pPr>
            <w:r>
              <w:rPr>
                <w:rFonts w:ascii="Calibri" w:hAnsi="Calibri" w:cs="Calibri"/>
                <w:sz w:val="12"/>
                <w:szCs w:val="12"/>
              </w:rPr>
              <w:t>Bezić, K. (1975), Metodika nastave prirode i društva, Šk</w:t>
            </w:r>
            <w:r>
              <w:rPr>
                <w:rFonts w:ascii="Calibri" w:hAnsi="Calibri" w:cs="Calibri"/>
                <w:sz w:val="12"/>
                <w:szCs w:val="12"/>
              </w:rPr>
              <w:t>olska knjiga, Zagreb</w:t>
            </w:r>
          </w:p>
          <w:p w:rsidR="00000000" w:rsidRDefault="008A1E12">
            <w:pPr>
              <w:rPr>
                <w:rFonts w:ascii="Calibri" w:hAnsi="Calibri" w:cs="Calibri"/>
                <w:sz w:val="12"/>
                <w:szCs w:val="12"/>
              </w:rPr>
            </w:pPr>
            <w:r>
              <w:rPr>
                <w:rFonts w:ascii="Calibri" w:hAnsi="Calibri" w:cs="Calibri"/>
                <w:sz w:val="12"/>
                <w:szCs w:val="12"/>
              </w:rPr>
              <w:t>Pletenac, V. (1991), Osnovi metodike nastave prirode i društva, Školska knjiga, Zagreb</w:t>
            </w:r>
          </w:p>
          <w:p w:rsidR="00000000" w:rsidRDefault="008A1E12">
            <w:pPr>
              <w:rPr>
                <w:rFonts w:ascii="Calibri" w:hAnsi="Calibri" w:cs="Calibri"/>
                <w:sz w:val="12"/>
                <w:szCs w:val="12"/>
              </w:rPr>
            </w:pPr>
            <w:r>
              <w:rPr>
                <w:rFonts w:ascii="Calibri" w:hAnsi="Calibri" w:cs="Calibri"/>
                <w:sz w:val="12"/>
                <w:szCs w:val="12"/>
              </w:rPr>
              <w:t>Kyrjacou, C. (1995), Temeljna nastavna umjeća, Educa, Zagreb</w:t>
            </w:r>
          </w:p>
          <w:p w:rsidR="00000000" w:rsidRDefault="008A1E12">
            <w:pPr>
              <w:rPr>
                <w:rFonts w:ascii="Calibri" w:hAnsi="Calibri" w:cs="Calibri"/>
                <w:sz w:val="12"/>
                <w:szCs w:val="12"/>
              </w:rPr>
            </w:pPr>
            <w:r>
              <w:rPr>
                <w:rFonts w:ascii="Calibri" w:hAnsi="Calibri" w:cs="Calibri"/>
                <w:sz w:val="12"/>
                <w:szCs w:val="12"/>
              </w:rPr>
              <w:t>Terhart, E. (2001), Metode poučavanja i učenja, Educa , Zagreb</w:t>
            </w:r>
          </w:p>
          <w:p w:rsidR="00000000" w:rsidRDefault="008A1E12">
            <w:pPr>
              <w:rPr>
                <w:rFonts w:ascii="Calibri" w:hAnsi="Calibri" w:cs="Calibri"/>
                <w:sz w:val="12"/>
                <w:szCs w:val="12"/>
              </w:rPr>
            </w:pPr>
            <w:r>
              <w:rPr>
                <w:rFonts w:ascii="Calibri" w:hAnsi="Calibri" w:cs="Calibri"/>
                <w:sz w:val="12"/>
                <w:szCs w:val="12"/>
              </w:rPr>
              <w:t>Mattes, W. (2007), Nasta</w:t>
            </w:r>
            <w:r>
              <w:rPr>
                <w:rFonts w:ascii="Calibri" w:hAnsi="Calibri" w:cs="Calibri"/>
                <w:sz w:val="12"/>
                <w:szCs w:val="12"/>
              </w:rPr>
              <w:t>vne metode, Naklada Ljevak, Zagreb</w:t>
            </w:r>
          </w:p>
          <w:p w:rsidR="00000000" w:rsidRDefault="008A1E12">
            <w:r>
              <w:rPr>
                <w:rFonts w:ascii="Calibri" w:hAnsi="Calibri" w:cs="Calibri"/>
                <w:sz w:val="12"/>
                <w:szCs w:val="12"/>
              </w:rPr>
              <w:t>Goleman, D. (1998), Emocionalna inteligencija, Geopoetika, Beograd</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likovne kulture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Praćenje</w:t>
            </w:r>
            <w:r>
              <w:rPr>
                <w:rFonts w:ascii="Calibri" w:hAnsi="Calibri" w:cs="Calibri"/>
                <w:sz w:val="12"/>
                <w:szCs w:val="12"/>
              </w:rPr>
              <w:tab/>
              <w:t>rada i provjera znanja studenta vrši se</w:t>
            </w:r>
            <w:r>
              <w:rPr>
                <w:rFonts w:ascii="Calibri" w:hAnsi="Calibri" w:cs="Calibri"/>
                <w:sz w:val="12"/>
                <w:szCs w:val="12"/>
              </w:rPr>
              <w:tab/>
              <w:t>tokom realizacije nastavnog programa.</w:t>
            </w:r>
          </w:p>
          <w:p w:rsidR="00000000" w:rsidRDefault="008A1E12">
            <w:pPr>
              <w:pStyle w:val="Standard"/>
            </w:pPr>
            <w:r>
              <w:rPr>
                <w:rFonts w:ascii="Calibri" w:hAnsi="Calibri" w:cs="Calibri"/>
                <w:sz w:val="12"/>
                <w:szCs w:val="12"/>
              </w:rPr>
              <w:t>Verifikacija postignuća realiz</w:t>
            </w:r>
            <w:r>
              <w:rPr>
                <w:rFonts w:ascii="Calibri" w:hAnsi="Calibri" w:cs="Calibri"/>
                <w:sz w:val="12"/>
                <w:szCs w:val="12"/>
              </w:rPr>
              <w:t>uje se i prezentiranjem urađenih radova kroz praktičan rad ponuđenog plana i programa.</w:t>
            </w:r>
            <w:r>
              <w:rPr>
                <w:rFonts w:ascii="Calibri" w:hAnsi="Calibri" w:cs="Calibri"/>
                <w:sz w:val="12"/>
                <w:szCs w:val="12"/>
              </w:rPr>
              <w:tab/>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Bognar, L. (1999), "Metodika odgoja", SVEUČILIŠTE, Osijek Cox, M. (2000), "Dječji crtež", Beograd: Zavod za udžbenike i nastavna sredstva  </w:t>
            </w:r>
          </w:p>
          <w:p w:rsidR="00000000" w:rsidRDefault="008A1E12">
            <w:pPr>
              <w:pStyle w:val="Standard"/>
              <w:rPr>
                <w:rFonts w:ascii="Calibri" w:hAnsi="Calibri" w:cs="Calibri"/>
                <w:sz w:val="12"/>
                <w:szCs w:val="12"/>
              </w:rPr>
            </w:pPr>
            <w:r>
              <w:rPr>
                <w:rFonts w:ascii="Calibri" w:hAnsi="Calibri" w:cs="Calibri"/>
                <w:sz w:val="12"/>
                <w:szCs w:val="12"/>
              </w:rPr>
              <w:t xml:space="preserve">Himelrajh,V. (1959) "Rad na </w:t>
            </w:r>
            <w:r>
              <w:rPr>
                <w:rFonts w:ascii="Calibri" w:hAnsi="Calibri" w:cs="Calibri"/>
                <w:sz w:val="12"/>
                <w:szCs w:val="12"/>
              </w:rPr>
              <w:t xml:space="preserve">likovnom odgoju" , Osijek  </w:t>
            </w:r>
          </w:p>
          <w:p w:rsidR="00000000" w:rsidRDefault="008A1E12">
            <w:pPr>
              <w:pStyle w:val="Standard"/>
              <w:rPr>
                <w:rFonts w:ascii="Calibri" w:hAnsi="Calibri" w:cs="Calibri"/>
                <w:sz w:val="12"/>
                <w:szCs w:val="12"/>
              </w:rPr>
            </w:pPr>
            <w:r>
              <w:rPr>
                <w:rFonts w:ascii="Calibri" w:hAnsi="Calibri" w:cs="Calibri"/>
                <w:sz w:val="12"/>
                <w:szCs w:val="12"/>
              </w:rPr>
              <w:t xml:space="preserve">Husković, F.(2013) "Metodika i likovno obrazovanje", Skoplje Karlavaris, B. (1991)" Metodika likovnog odgoja", Rijeka  </w:t>
            </w:r>
          </w:p>
          <w:p w:rsidR="00000000" w:rsidRDefault="008A1E12">
            <w:pPr>
              <w:pStyle w:val="Standard"/>
              <w:rPr>
                <w:rFonts w:ascii="Calibri" w:hAnsi="Calibri" w:cs="Calibri"/>
                <w:sz w:val="12"/>
                <w:szCs w:val="12"/>
              </w:rPr>
            </w:pPr>
            <w:r>
              <w:rPr>
                <w:rFonts w:ascii="Calibri" w:hAnsi="Calibri" w:cs="Calibri"/>
                <w:sz w:val="12"/>
                <w:szCs w:val="12"/>
              </w:rPr>
              <w:t xml:space="preserve">Spajić,V. (1989),  "Vrednovanje likovnog djela", Zagreb  </w:t>
            </w:r>
          </w:p>
          <w:p w:rsidR="00000000" w:rsidRDefault="008A1E12">
            <w:pPr>
              <w:pStyle w:val="Standard"/>
              <w:rPr>
                <w:rFonts w:ascii="Calibri" w:hAnsi="Calibri" w:cs="Calibri"/>
                <w:sz w:val="12"/>
                <w:szCs w:val="12"/>
              </w:rPr>
            </w:pPr>
            <w:r>
              <w:rPr>
                <w:rFonts w:ascii="Calibri" w:hAnsi="Calibri" w:cs="Calibri"/>
                <w:sz w:val="12"/>
                <w:szCs w:val="12"/>
              </w:rPr>
              <w:t xml:space="preserve">Tany, E.R. (1988) "Likovna kultura", Zagreb  </w:t>
            </w:r>
          </w:p>
          <w:p w:rsidR="00000000" w:rsidRDefault="008A1E12">
            <w:pPr>
              <w:pStyle w:val="Standard"/>
              <w:rPr>
                <w:rFonts w:ascii="Calibri" w:hAnsi="Calibri" w:cs="Calibri"/>
                <w:sz w:val="12"/>
                <w:szCs w:val="12"/>
              </w:rPr>
            </w:pPr>
            <w:r>
              <w:rPr>
                <w:rFonts w:ascii="Calibri" w:hAnsi="Calibri" w:cs="Calibri"/>
                <w:sz w:val="12"/>
                <w:szCs w:val="12"/>
              </w:rPr>
              <w:t>Tolč</w:t>
            </w:r>
            <w:r>
              <w:rPr>
                <w:rFonts w:ascii="Calibri" w:hAnsi="Calibri" w:cs="Calibri"/>
                <w:sz w:val="12"/>
                <w:szCs w:val="12"/>
              </w:rPr>
              <w:t xml:space="preserve">ić-Pogačnik, S. (1964) "Dječiji crteži kao izraz duševnog razvoja", Beograd Internet stranice:  </w:t>
            </w:r>
          </w:p>
          <w:p w:rsidR="00000000" w:rsidRDefault="008A1E12">
            <w:pPr>
              <w:pStyle w:val="Standard"/>
            </w:pPr>
            <w:r>
              <w:rPr>
                <w:rFonts w:ascii="Calibri" w:hAnsi="Calibri" w:cs="Calibri"/>
                <w:sz w:val="12"/>
                <w:szCs w:val="12"/>
              </w:rPr>
              <w:t xml:space="preserve">Huzjak, M. Likovna Kultura  (http://likovna- kultura.ufzg.unizg.hr/savjetni.htm)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muzičke kulture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Ispit je praktični i usmeni. </w:t>
            </w:r>
          </w:p>
          <w:p w:rsidR="00000000" w:rsidRDefault="008A1E12">
            <w:pPr>
              <w:pStyle w:val="Standard"/>
              <w:rPr>
                <w:rFonts w:ascii="Calibri" w:hAnsi="Calibri" w:cs="Calibri"/>
                <w:sz w:val="12"/>
                <w:szCs w:val="12"/>
              </w:rPr>
            </w:pPr>
            <w:r>
              <w:rPr>
                <w:rFonts w:ascii="Calibri" w:hAnsi="Calibri" w:cs="Calibri"/>
                <w:sz w:val="12"/>
                <w:szCs w:val="12"/>
              </w:rPr>
              <w:t>Praktični</w:t>
            </w:r>
            <w:r>
              <w:rPr>
                <w:rFonts w:ascii="Calibri" w:hAnsi="Calibri" w:cs="Calibri"/>
                <w:sz w:val="12"/>
                <w:szCs w:val="12"/>
              </w:rPr>
              <w:t xml:space="preserve"> – realizacija ispitnog časa 50% (preduslov je realizacija vježbi, odnosno časova u školi, a posljednji je u području pjevanja i sviranja dječijih pjesama). </w:t>
            </w:r>
          </w:p>
          <w:p w:rsidR="00000000" w:rsidRDefault="008A1E12">
            <w:pPr>
              <w:pStyle w:val="Standard"/>
              <w:rPr>
                <w:rFonts w:ascii="Calibri" w:hAnsi="Calibri" w:cs="Calibri"/>
                <w:sz w:val="12"/>
                <w:szCs w:val="12"/>
              </w:rPr>
            </w:pPr>
            <w:r>
              <w:rPr>
                <w:rFonts w:ascii="Calibri" w:hAnsi="Calibri" w:cs="Calibri"/>
                <w:sz w:val="12"/>
                <w:szCs w:val="12"/>
              </w:rPr>
              <w:t xml:space="preserve">Parcijalni – pisanje seminarskog rada na temu iz oblasti opće muzičke edukacije. </w:t>
            </w:r>
          </w:p>
          <w:p w:rsidR="00000000" w:rsidRDefault="008A1E12">
            <w:pPr>
              <w:pStyle w:val="Standard"/>
            </w:pPr>
            <w:r>
              <w:rPr>
                <w:rFonts w:ascii="Calibri" w:hAnsi="Calibri" w:cs="Calibri"/>
                <w:sz w:val="12"/>
                <w:szCs w:val="12"/>
              </w:rPr>
              <w:t>Završni usmeni –</w:t>
            </w:r>
            <w:r>
              <w:rPr>
                <w:rFonts w:ascii="Calibri" w:hAnsi="Calibri" w:cs="Calibri"/>
                <w:sz w:val="12"/>
                <w:szCs w:val="12"/>
              </w:rPr>
              <w:t xml:space="preserve"> odbrana seminarskog rada 50%, te zaključivanje konačne ocjene. </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Obavezna: Čulić, Zorislava. 1963. Narodne nošnje u Bosni i Hercegovini. Sarajevo: Zemaljski muzej u Sarajevu  Dobrota, Snježana. 2023. Interkulturalizam u kontekstu suvremenog glazbenog obraz</w:t>
            </w:r>
            <w:r>
              <w:rPr>
                <w:rFonts w:ascii="Calibri" w:hAnsi="Calibri" w:cs="Calibri"/>
                <w:sz w:val="12"/>
                <w:szCs w:val="12"/>
              </w:rPr>
              <w:t xml:space="preserve">ovanja. Split: Sveučilište u Splitu, Filozofski fakultet Ferović, Selma. 1994. Muzika kao komunikacija – pomoć djeci u ratu, Psihosocijalna pomoć djeci predškolskog uzrasta i roditeljima u ratu, Sarajevo: UNICEF  Ferović, Selma. 1998. Didaktičko-metodička </w:t>
            </w:r>
            <w:r>
              <w:rPr>
                <w:rFonts w:ascii="Calibri" w:hAnsi="Calibri" w:cs="Calibri"/>
                <w:sz w:val="12"/>
                <w:szCs w:val="12"/>
              </w:rPr>
              <w:t>uputstva za upoznavanje muzičke baštine Bosne i Hercegovine. Sarajevo: Šumi-disk  Gaston, E. Thayer. 1968. Music in Therapy. New York: Collier Macmillian Limited  Nordoff, Paul; Robbins, Clive. 1971. Music Therapy in Special Education. New York: The John D</w:t>
            </w:r>
            <w:r>
              <w:rPr>
                <w:rFonts w:ascii="Calibri" w:hAnsi="Calibri" w:cs="Calibri"/>
                <w:sz w:val="12"/>
                <w:szCs w:val="12"/>
              </w:rPr>
              <w:t xml:space="preserve">ay Company  Porobić, Selma. 2015. Motivacija i kreativnost u nastavi muzičke kulture. Tuzla: Off-set Sam, Renata. 1998. Glazbeni doživljaj u odgoju djeteta. Rijeka: Glosa  Sučić, Goran. 2016. Razvojni integrirani kurikulum u umjetničkim područjima. Split: </w:t>
            </w:r>
            <w:r>
              <w:rPr>
                <w:rFonts w:ascii="Calibri" w:hAnsi="Calibri" w:cs="Calibri"/>
                <w:sz w:val="12"/>
                <w:szCs w:val="12"/>
              </w:rPr>
              <w:t>Filozofski fakultet u Splitu.  Dopunska: Campbell, Don. 2002. The Mozart Effect for Children, Awakening Your Child’s Mind, Health, and  Creativity with Music. New York: Quill An Imprint of Harper Collins Publishers.  Dawson, Kathryn &amp; Bridget Kiger Lee. 20</w:t>
            </w:r>
            <w:r>
              <w:rPr>
                <w:rFonts w:ascii="Calibri" w:hAnsi="Calibri" w:cs="Calibri"/>
                <w:sz w:val="12"/>
                <w:szCs w:val="12"/>
              </w:rPr>
              <w:t>18. Drama-Based Pedagogy. Activating Learning Across the Curriculum. Chicago: Intellect, The University of Chicago Press Hargreaves, David J.; North, Adrian C. 1997. The Social Psychology of Music. New York: Oxford University Press Inc. Manasteriotti, Višn</w:t>
            </w:r>
            <w:r>
              <w:rPr>
                <w:rFonts w:ascii="Calibri" w:hAnsi="Calibri" w:cs="Calibri"/>
                <w:sz w:val="12"/>
                <w:szCs w:val="12"/>
              </w:rPr>
              <w:t xml:space="preserve">ja. 1981. Zbornik pjesama i igara za djecu, Priručnik muzičkog odgoja. Zagreb: Školska knjiga Ouklander, Violet. 1978. Windows to Our Children. Utah, Moab: Peal People Press  Pugh, Aelwyn and Lesley. 1998. Music in the </w:t>
            </w:r>
            <w:r>
              <w:rPr>
                <w:rFonts w:ascii="Calibri" w:hAnsi="Calibri" w:cs="Calibri"/>
                <w:sz w:val="12"/>
                <w:szCs w:val="12"/>
              </w:rPr>
              <w:lastRenderedPageBreak/>
              <w:t>early years. London: Routledge Tomerl</w:t>
            </w:r>
            <w:r>
              <w:rPr>
                <w:rFonts w:ascii="Calibri" w:hAnsi="Calibri" w:cs="Calibri"/>
                <w:sz w:val="12"/>
                <w:szCs w:val="12"/>
              </w:rPr>
              <w:t>in, Vladimir. 1968. Muzičke igre. Priručnik za nastavnike. Zagreb: Školska knjiga  Muzika/Music, Časopis za muzičku kulturu, Muzička akademija u Sarajevu/Muzikološko društvo FBiH, Sarajevo 1997-2024.  Zbornici radova sa Simpozijuma “Muzika u društvu” sa pr</w:t>
            </w:r>
            <w:r>
              <w:rPr>
                <w:rFonts w:ascii="Calibri" w:hAnsi="Calibri" w:cs="Calibri"/>
                <w:sz w:val="12"/>
                <w:szCs w:val="12"/>
              </w:rPr>
              <w:t xml:space="preserve">ilozima i radovima domaćih i stranih stručnjaka u oblasti muzikologije, etnomuzikologije, muzičke pedagogije i estetike (isti izdavač)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nastave tjelesne kulture IV</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Ocjena će biti formirana iz ocjena teorijskog dijela ispita (pismeno i usmeno) i p</w:t>
            </w:r>
            <w:r>
              <w:rPr>
                <w:rFonts w:ascii="Calibri" w:hAnsi="Calibri" w:cs="Calibri"/>
                <w:sz w:val="12"/>
                <w:szCs w:val="12"/>
              </w:rPr>
              <w:t xml:space="preserve">raktične realizacije sata tjelesne kulture. Student je dužan da realizira metodičku praksu, koja je također obavezna.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Praćenje rada i provjere znanja vrše se tokom realizacije nastavnog programa.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 parcijalna provjera znanja – 7. sedmica – teorijski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II </w:t>
            </w:r>
            <w:r>
              <w:rPr>
                <w:rFonts w:ascii="Calibri" w:hAnsi="Calibri" w:cs="Calibri"/>
                <w:sz w:val="12"/>
                <w:szCs w:val="12"/>
              </w:rPr>
              <w:t xml:space="preserve">parcijalna provjera znanja – 14. sedmica – teorijski </w:t>
            </w:r>
          </w:p>
          <w:p w:rsidR="00000000" w:rsidRDefault="008A1E12">
            <w:pPr>
              <w:pStyle w:val="Standard"/>
              <w:snapToGrid w:val="0"/>
              <w:jc w:val="both"/>
              <w:rPr>
                <w:rFonts w:ascii="Calibri" w:hAnsi="Calibri" w:cs="Calibri"/>
                <w:sz w:val="12"/>
                <w:szCs w:val="12"/>
              </w:rPr>
            </w:pPr>
            <w:r>
              <w:rPr>
                <w:rFonts w:ascii="Calibri" w:hAnsi="Calibri" w:cs="Calibri"/>
                <w:sz w:val="12"/>
                <w:szCs w:val="12"/>
              </w:rPr>
              <w:t>Završni ispit će se obavljati u toku posljednje sedmice nastave ili u prvoj sedmici nakon završene nastave. Praktični rad studenata: Realizovanje probnog časa pred predmetnim profesorom i realizovanje i</w:t>
            </w:r>
            <w:r>
              <w:rPr>
                <w:rFonts w:ascii="Calibri" w:hAnsi="Calibri" w:cs="Calibri"/>
                <w:sz w:val="12"/>
                <w:szCs w:val="12"/>
              </w:rPr>
              <w:t>spitnog časa u školi.</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Struktura ocjene i bodovni kriterij (postotak u odnosu na ukupan broj bodova):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Parcijalni testovi za provjeru znanja (7. sedmica) I kolokvij – 15%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Parcijalni testovi za provjeru znanja (14. sedmica) II kolokvij – 15% </w:t>
            </w:r>
          </w:p>
          <w:p w:rsidR="00000000" w:rsidRDefault="008A1E12">
            <w:pPr>
              <w:pStyle w:val="Standard"/>
              <w:snapToGrid w:val="0"/>
              <w:jc w:val="both"/>
              <w:rPr>
                <w:rFonts w:ascii="Calibri" w:hAnsi="Calibri" w:cs="Calibri"/>
                <w:sz w:val="12"/>
                <w:szCs w:val="12"/>
              </w:rPr>
            </w:pPr>
            <w:r>
              <w:rPr>
                <w:rFonts w:ascii="Calibri" w:hAnsi="Calibri" w:cs="Calibri"/>
                <w:sz w:val="12"/>
                <w:szCs w:val="12"/>
              </w:rPr>
              <w:t>Završni ispit</w:t>
            </w:r>
            <w:r>
              <w:rPr>
                <w:rFonts w:ascii="Calibri" w:hAnsi="Calibri" w:cs="Calibri"/>
                <w:sz w:val="12"/>
                <w:szCs w:val="12"/>
              </w:rPr>
              <w:t xml:space="preserve"> – teorija 30%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Odbrana pismene pripreme/ispitnog časa (usmeno) pred predmetnim profesorom – 10%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Pismeni dio pripreme – 10%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Ispitni čas (realizovanje časa) pred predmetnim profesorom: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Uvodni dio časa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Pripremni dio časa          Maksimalno: 50%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Glavni </w:t>
            </w:r>
            <w:r>
              <w:rPr>
                <w:rFonts w:ascii="Calibri" w:hAnsi="Calibri" w:cs="Calibri"/>
                <w:sz w:val="12"/>
                <w:szCs w:val="12"/>
              </w:rPr>
              <w:t xml:space="preserve">dio časa               (metodička praksa)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Završni dio časa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pPr>
            <w:r>
              <w:rPr>
                <w:rFonts w:ascii="Calibri" w:hAnsi="Calibri" w:cs="Calibri"/>
                <w:sz w:val="12"/>
                <w:szCs w:val="12"/>
              </w:rPr>
              <w:t>Napomena: Studenti koji polože I i II parcijalni test iz teorijskog dijela ispita ne moraju izlaziti na završni na kraju semestra ukoliko su ostavrili dovoljan broj bodova za prolaz, a zadovoljn</w:t>
            </w:r>
            <w:r>
              <w:rPr>
                <w:rFonts w:ascii="Calibri" w:hAnsi="Calibri" w:cs="Calibri"/>
                <w:sz w:val="12"/>
                <w:szCs w:val="12"/>
              </w:rPr>
              <w:t xml:space="preserve">i su postignutim rezultatima. </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Style w:val="WW-DefaultParagraphFont"/>
                <w:rFonts w:ascii="Calibri" w:hAnsi="Calibri" w:cs="Calibri"/>
                <w:sz w:val="12"/>
                <w:szCs w:val="12"/>
              </w:rPr>
            </w:pPr>
            <w:r>
              <w:rPr>
                <w:rFonts w:ascii="Calibri" w:hAnsi="Calibri" w:cs="Calibri"/>
                <w:b/>
                <w:bCs/>
                <w:sz w:val="12"/>
                <w:szCs w:val="12"/>
              </w:rPr>
              <w:t xml:space="preserve">Obavezna: </w:t>
            </w:r>
          </w:p>
          <w:p w:rsidR="00000000" w:rsidRDefault="008A1E12">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 xml:space="preserve">Nikšić, E., Rašidagić, F., Mekić, A., Beganović, E. (2025). Utvrđivanje nivoa motoričkih sposobnosti, analiza stanja uhranjenosti i kompozitnosti tijela učenika od II do IX razreda osnovne škole. Univerziteta u </w:t>
            </w:r>
            <w:r>
              <w:rPr>
                <w:rStyle w:val="WW-DefaultParagraphFont"/>
                <w:rFonts w:ascii="Calibri" w:eastAsia="Times New Roman" w:hAnsi="Calibri" w:cs="Calibri"/>
                <w:bCs/>
                <w:kern w:val="0"/>
                <w:sz w:val="12"/>
                <w:szCs w:val="12"/>
                <w:shd w:val="clear" w:color="auto" w:fill="FCFCFC"/>
                <w:lang w:eastAsia="bs-Latn-BA" w:bidi="ar-SA"/>
              </w:rPr>
              <w:t xml:space="preserve">Sarajevu - Pedagoški fakultet,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2. Nikšić, E. Mahmutović, I., Rašidagić, F., Mujčić, A. (2015). Igre sa loptom u funkciji razvoja djeteta.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3. Nikšić, E. Rašidagić, F., Beganović, E. (2019). P</w:t>
            </w:r>
            <w:r>
              <w:rPr>
                <w:rFonts w:ascii="Calibri" w:hAnsi="Calibri" w:cs="Calibri"/>
                <w:sz w:val="12"/>
                <w:szCs w:val="12"/>
              </w:rPr>
              <w:t xml:space="preserve">osturalni poremećaji kod učenika razredne nastave i njihova prevencija i korekcija.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Bešović, M. (2011). Kineziološka metodika u edukaciji (I) i (II) dio, Bosanska riječ, Sarajevo.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1. </w:t>
            </w:r>
            <w:r>
              <w:rPr>
                <w:rFonts w:ascii="Calibri" w:hAnsi="Calibri" w:cs="Calibri"/>
                <w:sz w:val="12"/>
                <w:szCs w:val="12"/>
              </w:rPr>
              <w:t xml:space="preserve">Findak, V. (2001). Metodika tjelesne i zdravstvene kulture. Priručnik za nastavnike tjelesne i zdravstvene kulture. Školska knjiga,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2. Hadžikadunić, M., Mađarević, M. (2004). Metodika nastave tjelesnog odgoja sa osnovama fiziologije tjelesnog vjež</w:t>
            </w:r>
            <w:r>
              <w:rPr>
                <w:rFonts w:ascii="Calibri" w:hAnsi="Calibri" w:cs="Calibri"/>
                <w:sz w:val="12"/>
                <w:szCs w:val="12"/>
              </w:rPr>
              <w:t>banja.</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Pedagoški fakultet Univerziteta u Zenici, Zenica.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3. Hmjelovjec, I. (1999). Sportska gimnastika. Fakultet za sport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Kazazović, E. (2013). Testiranje, mjerenje i evaluacija u tjelesnom odgoju i sportu. Fakultet </w:t>
            </w:r>
            <w:r>
              <w:rPr>
                <w:rFonts w:ascii="Calibri" w:hAnsi="Calibri" w:cs="Calibri"/>
                <w:sz w:val="12"/>
                <w:szCs w:val="12"/>
              </w:rPr>
              <w:t xml:space="preserve">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5. Najšteter, Đ. (1997). Kineziološka didaktika. Univerzitetska knjiga,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6. Neljak, B. (2013). Kineziološka metodika u osnovnom i srednjem školstvu. Priručnik, Gopal d.o.o.,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7</w:t>
            </w:r>
            <w:r>
              <w:rPr>
                <w:rFonts w:ascii="Calibri" w:hAnsi="Calibri" w:cs="Calibri"/>
                <w:sz w:val="12"/>
                <w:szCs w:val="12"/>
              </w:rPr>
              <w:t xml:space="preserve">. Smailović, N. (1998). Atletika. Atletski savez Bosne i Hercegovine,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8. Šebić, L. (2016). Ritmička gimnastika u potrazi za savršenstvom pokreta, Fakultet sporta i tjelesnog odgoja,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9. Tabaković, M., Atiković, A., Turković, S. (2014).</w:t>
            </w:r>
            <w:r>
              <w:rPr>
                <w:rFonts w:ascii="Calibri" w:hAnsi="Calibri" w:cs="Calibri"/>
                <w:sz w:val="12"/>
                <w:szCs w:val="12"/>
              </w:rPr>
              <w:t xml:space="preserve"> Vježbe oblikovanja sa osnovnom primjenom u gimnastici. Fakultet sporta i tjelesnog odgoja Univerziteta u Sarajevu, Sarajevo. </w:t>
            </w:r>
          </w:p>
          <w:p w:rsidR="00000000" w:rsidRDefault="008A1E12">
            <w:pPr>
              <w:pStyle w:val="Standard"/>
              <w:snapToGrid w:val="0"/>
              <w:jc w:val="both"/>
            </w:pPr>
            <w:r>
              <w:rPr>
                <w:rFonts w:ascii="Calibri" w:hAnsi="Calibri" w:cs="Calibri"/>
                <w:sz w:val="12"/>
                <w:szCs w:val="12"/>
              </w:rPr>
              <w:t>10. Taljić, I. (2019). Ishrana školske djece i adolescenata. Centar za interdisciplinarne studije Univerziteta u Sarajevu, Saraje</w:t>
            </w:r>
            <w:r>
              <w:rPr>
                <w:rFonts w:ascii="Calibri" w:hAnsi="Calibri" w:cs="Calibri"/>
                <w:sz w:val="12"/>
                <w:szCs w:val="12"/>
              </w:rPr>
              <w:t>vo.</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Samostalna profesionalna praksa</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 xml:space="preserve">Praktična aktivnost 100% </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t>Izborni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Engleski jezik u struci VI</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Pismeni dio ispita:</w:t>
            </w:r>
          </w:p>
          <w:p w:rsidR="00000000" w:rsidRDefault="008A1E12">
            <w:pPr>
              <w:pStyle w:val="NoSpacing"/>
              <w:rPr>
                <w:sz w:val="12"/>
                <w:szCs w:val="12"/>
              </w:rPr>
            </w:pPr>
            <w:r>
              <w:rPr>
                <w:sz w:val="12"/>
                <w:szCs w:val="12"/>
              </w:rPr>
              <w:t>Test, esej, prezentacija, sažetak, prevod, seminarski rad i sl.</w:t>
            </w:r>
          </w:p>
          <w:p w:rsidR="00000000" w:rsidRDefault="008A1E12">
            <w:pPr>
              <w:pStyle w:val="NoSpacing"/>
              <w:rPr>
                <w:sz w:val="12"/>
                <w:szCs w:val="12"/>
              </w:rPr>
            </w:pPr>
            <w:r>
              <w:rPr>
                <w:sz w:val="12"/>
                <w:szCs w:val="12"/>
              </w:rPr>
              <w:t>Usmeni dio ispita:</w:t>
            </w:r>
          </w:p>
          <w:p w:rsidR="00000000" w:rsidRDefault="008A1E12">
            <w:pPr>
              <w:pStyle w:val="NoSpacing"/>
              <w:rPr>
                <w:sz w:val="12"/>
                <w:szCs w:val="12"/>
              </w:rPr>
            </w:pPr>
            <w:r>
              <w:rPr>
                <w:sz w:val="12"/>
                <w:szCs w:val="12"/>
              </w:rPr>
              <w:t>Čitanje, prevod, razgovor, individualna us</w:t>
            </w:r>
            <w:r>
              <w:rPr>
                <w:sz w:val="12"/>
                <w:szCs w:val="12"/>
              </w:rPr>
              <w:t>mena prezentacija i sl.</w:t>
            </w:r>
          </w:p>
          <w:p w:rsidR="00000000" w:rsidRDefault="008A1E12">
            <w:pPr>
              <w:pStyle w:val="NoSpacing"/>
              <w:rPr>
                <w:sz w:val="12"/>
                <w:szCs w:val="12"/>
              </w:rPr>
            </w:pPr>
          </w:p>
          <w:p w:rsidR="00000000" w:rsidRDefault="008A1E12">
            <w:pPr>
              <w:pStyle w:val="NoSpacing"/>
              <w:rPr>
                <w:sz w:val="12"/>
                <w:szCs w:val="12"/>
                <w:lang w:val="hr-HR"/>
              </w:rPr>
            </w:pPr>
            <w:r>
              <w:rPr>
                <w:sz w:val="12"/>
                <w:szCs w:val="12"/>
              </w:rPr>
              <w:t>Vrednovanje:</w:t>
            </w:r>
          </w:p>
          <w:p w:rsidR="00000000" w:rsidRDefault="008A1E12">
            <w:pPr>
              <w:pStyle w:val="NoSpacing"/>
              <w:rPr>
                <w:sz w:val="12"/>
                <w:szCs w:val="12"/>
                <w:lang w:val="hr-HR"/>
              </w:rPr>
            </w:pPr>
            <w:r>
              <w:rPr>
                <w:sz w:val="12"/>
                <w:szCs w:val="12"/>
                <w:lang w:val="hr-HR"/>
              </w:rPr>
              <w:t>Aktivnost i učešće na nastavi (diskusija, prezentacija, individualni i rad u paru ili grupi): 10%</w:t>
            </w:r>
          </w:p>
          <w:p w:rsidR="00000000" w:rsidRDefault="008A1E12">
            <w:pPr>
              <w:pStyle w:val="NoSpacing"/>
              <w:rPr>
                <w:sz w:val="12"/>
                <w:szCs w:val="12"/>
                <w:lang w:val="hr-HR"/>
              </w:rPr>
            </w:pPr>
            <w:r>
              <w:rPr>
                <w:sz w:val="12"/>
                <w:szCs w:val="12"/>
                <w:lang w:val="hr-HR"/>
              </w:rPr>
              <w:t>Pismeni ispit 40%</w:t>
            </w:r>
          </w:p>
          <w:p w:rsidR="00000000" w:rsidRDefault="008A1E12">
            <w:pPr>
              <w:pStyle w:val="NoSpacing"/>
            </w:pPr>
            <w:r>
              <w:rPr>
                <w:sz w:val="12"/>
                <w:szCs w:val="12"/>
                <w:lang w:val="hr-HR"/>
              </w:rPr>
              <w:t>Završni ispit 50%</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b/>
                <w:sz w:val="12"/>
                <w:szCs w:val="12"/>
                <w:lang w:eastAsia="hr-BA"/>
              </w:rPr>
              <w:t>Obavezna:</w:t>
            </w:r>
          </w:p>
          <w:p w:rsidR="00000000" w:rsidRDefault="008A1E12">
            <w:pPr>
              <w:pStyle w:val="NoSpacing"/>
              <w:rPr>
                <w:i/>
                <w:sz w:val="12"/>
                <w:szCs w:val="12"/>
              </w:rPr>
            </w:pPr>
            <w:r>
              <w:rPr>
                <w:sz w:val="12"/>
                <w:szCs w:val="12"/>
              </w:rPr>
              <w:t xml:space="preserve">Hrasnica, N. (2004). </w:t>
            </w:r>
            <w:r>
              <w:rPr>
                <w:i/>
                <w:sz w:val="12"/>
                <w:szCs w:val="12"/>
              </w:rPr>
              <w:t>A selection of professional texts for students of Ped</w:t>
            </w:r>
            <w:r>
              <w:rPr>
                <w:i/>
                <w:sz w:val="12"/>
                <w:szCs w:val="12"/>
              </w:rPr>
              <w:t>agogical Faculty, care givers and primary school teachers</w:t>
            </w:r>
            <w:r>
              <w:rPr>
                <w:sz w:val="12"/>
                <w:szCs w:val="12"/>
              </w:rPr>
              <w:t>. Sarajevo: Pedagogical Academy.</w:t>
            </w:r>
          </w:p>
          <w:p w:rsidR="00000000" w:rsidRDefault="008A1E12">
            <w:pPr>
              <w:pStyle w:val="NoSpacing"/>
              <w:rPr>
                <w:i/>
                <w:sz w:val="12"/>
                <w:szCs w:val="12"/>
              </w:rPr>
            </w:pPr>
          </w:p>
          <w:p w:rsidR="00000000" w:rsidRDefault="008A1E12">
            <w:pPr>
              <w:pStyle w:val="NoSpacing"/>
              <w:rPr>
                <w:sz w:val="12"/>
                <w:szCs w:val="12"/>
              </w:rPr>
            </w:pPr>
            <w:r>
              <w:rPr>
                <w:sz w:val="12"/>
                <w:szCs w:val="12"/>
              </w:rPr>
              <w:t xml:space="preserve">McCarthy, M., O’Dell, F. (2008). </w:t>
            </w:r>
            <w:r>
              <w:rPr>
                <w:i/>
                <w:sz w:val="12"/>
                <w:szCs w:val="12"/>
              </w:rPr>
              <w:t>Academic Vocabulary in Use</w:t>
            </w:r>
            <w:r>
              <w:rPr>
                <w:sz w:val="12"/>
                <w:szCs w:val="12"/>
              </w:rPr>
              <w:t>. Cambridge: Cambridge University Press.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McCormack, J., Slaght, J. (2009). </w:t>
            </w:r>
            <w:r>
              <w:rPr>
                <w:i/>
                <w:sz w:val="12"/>
                <w:szCs w:val="12"/>
              </w:rPr>
              <w:t>English for Academic Study: Ex</w:t>
            </w:r>
            <w:r>
              <w:rPr>
                <w:i/>
                <w:sz w:val="12"/>
                <w:szCs w:val="12"/>
              </w:rPr>
              <w:t>tended Writing &amp; Research Skills</w:t>
            </w:r>
            <w:r>
              <w:rPr>
                <w:sz w:val="12"/>
                <w:szCs w:val="12"/>
              </w:rPr>
              <w:t>. Reading, UK: Garnet Education.</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Swales, J. M. &amp; Feak, C. B. (2012). </w:t>
            </w:r>
            <w:r>
              <w:rPr>
                <w:i/>
                <w:sz w:val="12"/>
                <w:szCs w:val="12"/>
              </w:rPr>
              <w:t>Academic Writing for Graduate Students: Essential tasks and skills</w:t>
            </w:r>
            <w:r>
              <w:rPr>
                <w:sz w:val="12"/>
                <w:szCs w:val="12"/>
              </w:rPr>
              <w:t xml:space="preserve"> (3</w:t>
            </w:r>
            <w:r>
              <w:rPr>
                <w:sz w:val="12"/>
                <w:szCs w:val="12"/>
                <w:vertAlign w:val="superscript"/>
              </w:rPr>
              <w:t>rd</w:t>
            </w:r>
            <w:r>
              <w:rPr>
                <w:sz w:val="12"/>
                <w:szCs w:val="12"/>
              </w:rPr>
              <w:t xml:space="preserve"> ed.). Michigan: The University of Michigan Press.</w:t>
            </w:r>
          </w:p>
          <w:p w:rsidR="00000000" w:rsidRDefault="008A1E12">
            <w:pPr>
              <w:pStyle w:val="NoSpacing"/>
              <w:rPr>
                <w:sz w:val="12"/>
                <w:szCs w:val="12"/>
              </w:rPr>
            </w:pPr>
          </w:p>
          <w:p w:rsidR="00000000" w:rsidRDefault="008A1E12">
            <w:pPr>
              <w:pStyle w:val="NoSpacing"/>
              <w:rPr>
                <w:sz w:val="12"/>
                <w:szCs w:val="12"/>
              </w:rPr>
            </w:pPr>
            <w:r>
              <w:rPr>
                <w:sz w:val="12"/>
                <w:szCs w:val="12"/>
                <w:u w:val="single"/>
              </w:rPr>
              <w:t xml:space="preserve">Napomena: </w:t>
            </w:r>
          </w:p>
          <w:p w:rsidR="00000000" w:rsidRDefault="008A1E12">
            <w:pPr>
              <w:pStyle w:val="NoSpacing"/>
              <w:rPr>
                <w:sz w:val="12"/>
                <w:szCs w:val="12"/>
                <w:lang w:eastAsia="hr-BA"/>
              </w:rPr>
            </w:pPr>
            <w:r>
              <w:rPr>
                <w:sz w:val="12"/>
                <w:szCs w:val="12"/>
              </w:rPr>
              <w:t>U toku nastave će se</w:t>
            </w:r>
            <w:r>
              <w:rPr>
                <w:sz w:val="12"/>
                <w:szCs w:val="12"/>
              </w:rPr>
              <w:t xml:space="preserve"> koristiti i namjenski pripremljen dodatni materijal (kompilacija </w:t>
            </w:r>
            <w:r>
              <w:rPr>
                <w:sz w:val="12"/>
                <w:szCs w:val="12"/>
              </w:rPr>
              <w:lastRenderedPageBreak/>
              <w:t>tekstova i vježbi) koji će studenti dobiti na času u printanoj formi.</w:t>
            </w:r>
          </w:p>
          <w:p w:rsidR="00000000" w:rsidRDefault="008A1E12">
            <w:pPr>
              <w:pStyle w:val="NoSpacing"/>
              <w:rPr>
                <w:sz w:val="12"/>
                <w:szCs w:val="12"/>
                <w:lang w:eastAsia="hr-BA"/>
              </w:rPr>
            </w:pPr>
          </w:p>
          <w:p w:rsidR="00000000" w:rsidRDefault="008A1E12">
            <w:pPr>
              <w:pStyle w:val="NoSpacing"/>
              <w:rPr>
                <w:sz w:val="12"/>
                <w:szCs w:val="12"/>
              </w:rPr>
            </w:pPr>
            <w:r>
              <w:rPr>
                <w:b/>
                <w:sz w:val="12"/>
                <w:szCs w:val="12"/>
                <w:lang w:eastAsia="hr-BA"/>
              </w:rPr>
              <w:t>Dopunska:</w:t>
            </w:r>
          </w:p>
          <w:p w:rsidR="00000000" w:rsidRDefault="008A1E12">
            <w:pPr>
              <w:pStyle w:val="NoSpacing"/>
              <w:rPr>
                <w:sz w:val="12"/>
                <w:szCs w:val="12"/>
              </w:rPr>
            </w:pPr>
            <w:r>
              <w:rPr>
                <w:sz w:val="12"/>
                <w:szCs w:val="12"/>
              </w:rPr>
              <w:t xml:space="preserve">Bujas, Ž. (2001). </w:t>
            </w:r>
            <w:r>
              <w:rPr>
                <w:i/>
                <w:sz w:val="12"/>
                <w:szCs w:val="12"/>
              </w:rPr>
              <w:t>Veliki englesko-hrvatski rječnik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Bujas, Ž. (2001). </w:t>
            </w:r>
            <w:r>
              <w:rPr>
                <w:i/>
                <w:sz w:val="12"/>
                <w:szCs w:val="12"/>
              </w:rPr>
              <w:t xml:space="preserve">Veliki </w:t>
            </w:r>
            <w:r>
              <w:rPr>
                <w:i/>
                <w:sz w:val="12"/>
                <w:szCs w:val="12"/>
              </w:rPr>
              <w:t>hrvatsko-engleski rječnik</w:t>
            </w:r>
            <w:r>
              <w:rPr>
                <w:sz w:val="12"/>
                <w:szCs w:val="12"/>
              </w:rPr>
              <w:t>. Zagreb: Nakladni zavod Globus.</w:t>
            </w:r>
          </w:p>
          <w:p w:rsidR="00000000" w:rsidRDefault="008A1E12">
            <w:pPr>
              <w:pStyle w:val="NoSpacing"/>
              <w:rPr>
                <w:sz w:val="12"/>
                <w:szCs w:val="12"/>
              </w:rPr>
            </w:pPr>
          </w:p>
          <w:p w:rsidR="00000000" w:rsidRDefault="008A1E12">
            <w:pPr>
              <w:pStyle w:val="NoSpacing"/>
              <w:rPr>
                <w:sz w:val="12"/>
                <w:szCs w:val="12"/>
                <w:lang w:eastAsia="hr-HR"/>
              </w:rPr>
            </w:pPr>
            <w:r>
              <w:rPr>
                <w:sz w:val="12"/>
                <w:szCs w:val="12"/>
              </w:rPr>
              <w:t xml:space="preserve">Greenbaum, S. (2000). </w:t>
            </w:r>
            <w:r>
              <w:rPr>
                <w:bCs/>
                <w:i/>
                <w:sz w:val="12"/>
                <w:szCs w:val="12"/>
              </w:rPr>
              <w:t>The Oxford Reference Grammmar</w:t>
            </w:r>
            <w:r>
              <w:rPr>
                <w:sz w:val="12"/>
                <w:szCs w:val="12"/>
              </w:rPr>
              <w:t>, ed. by Weiner, E. Oxford: Oxford University Press.</w:t>
            </w:r>
          </w:p>
          <w:p w:rsidR="00000000" w:rsidRDefault="008A1E12">
            <w:pPr>
              <w:pStyle w:val="NoSpacing"/>
              <w:rPr>
                <w:sz w:val="12"/>
                <w:szCs w:val="12"/>
                <w:lang w:eastAsia="hr-HR"/>
              </w:rPr>
            </w:pPr>
          </w:p>
          <w:p w:rsidR="00000000" w:rsidRDefault="008A1E12">
            <w:pPr>
              <w:pStyle w:val="NoSpacing"/>
              <w:rPr>
                <w:sz w:val="12"/>
                <w:szCs w:val="12"/>
                <w:lang w:eastAsia="hr-BA"/>
              </w:rPr>
            </w:pPr>
            <w:r>
              <w:rPr>
                <w:sz w:val="12"/>
                <w:szCs w:val="12"/>
                <w:lang w:eastAsia="hr-BA"/>
              </w:rPr>
              <w:t xml:space="preserve">Hyland, K. (2008). </w:t>
            </w:r>
            <w:r>
              <w:rPr>
                <w:i/>
                <w:sz w:val="12"/>
                <w:szCs w:val="12"/>
                <w:lang w:eastAsia="hr-BA"/>
              </w:rPr>
              <w:t>English for Academic Purposes: An advanced resource book</w:t>
            </w:r>
            <w:r>
              <w:rPr>
                <w:sz w:val="12"/>
                <w:szCs w:val="12"/>
                <w:lang w:eastAsia="hr-BA"/>
              </w:rPr>
              <w:t>. London, New Yor</w:t>
            </w:r>
            <w:r>
              <w:rPr>
                <w:sz w:val="12"/>
                <w:szCs w:val="12"/>
                <w:lang w:eastAsia="hr-BA"/>
              </w:rPr>
              <w:t>k: Routledge Taylor &amp; Francis Group.</w:t>
            </w:r>
          </w:p>
          <w:p w:rsidR="00000000" w:rsidRDefault="008A1E12">
            <w:pPr>
              <w:pStyle w:val="NoSpacing"/>
              <w:rPr>
                <w:sz w:val="12"/>
                <w:szCs w:val="12"/>
                <w:lang w:eastAsia="hr-BA"/>
              </w:rPr>
            </w:pPr>
          </w:p>
          <w:p w:rsidR="00000000" w:rsidRDefault="008A1E12">
            <w:pPr>
              <w:pStyle w:val="NoSpacing"/>
            </w:pPr>
            <w:r>
              <w:rPr>
                <w:sz w:val="12"/>
                <w:szCs w:val="12"/>
              </w:rPr>
              <w:t xml:space="preserve">Stevenson, A., Soanes, C. (2004). </w:t>
            </w:r>
            <w:r>
              <w:rPr>
                <w:i/>
                <w:sz w:val="12"/>
                <w:szCs w:val="12"/>
              </w:rPr>
              <w:t>Concise Oxford English Dictionary</w:t>
            </w:r>
            <w:r>
              <w:rPr>
                <w:sz w:val="12"/>
                <w:szCs w:val="12"/>
              </w:rPr>
              <w:t>. Oxford: Oxford University Press.</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Vokalni praktikum VIII</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lang w:val="hr-HR"/>
              </w:rPr>
            </w:pPr>
            <w:r>
              <w:rPr>
                <w:sz w:val="12"/>
                <w:szCs w:val="12"/>
                <w:lang w:val="es-ES"/>
              </w:rPr>
              <w:t>Ispit je usmeni/ praktični. Pjevanje dionica iz partitura prema podjeli glasova.</w:t>
            </w:r>
          </w:p>
          <w:p w:rsidR="00000000" w:rsidRDefault="008A1E12">
            <w:pPr>
              <w:pStyle w:val="NoSpacing"/>
              <w:rPr>
                <w:sz w:val="12"/>
                <w:szCs w:val="12"/>
                <w:lang w:val="hr-HR"/>
              </w:rPr>
            </w:pPr>
            <w:r>
              <w:rPr>
                <w:sz w:val="12"/>
                <w:szCs w:val="12"/>
                <w:lang w:val="hr-HR"/>
              </w:rPr>
              <w:t>Parcijalni:</w:t>
            </w:r>
            <w:r>
              <w:rPr>
                <w:sz w:val="12"/>
                <w:szCs w:val="12"/>
                <w:lang w:val="hr-HR"/>
              </w:rPr>
              <w:t xml:space="preserve"> otpjevati 2 zadane pjesme – 50%.</w:t>
            </w:r>
          </w:p>
          <w:p w:rsidR="00000000" w:rsidRDefault="008A1E12">
            <w:pPr>
              <w:pStyle w:val="NoSpacing"/>
            </w:pPr>
            <w:r>
              <w:rPr>
                <w:sz w:val="12"/>
                <w:szCs w:val="12"/>
                <w:lang w:val="hr-HR"/>
              </w:rPr>
              <w:t>Završni: otpjevati 2 nove, zadane pjesme te zaključiti ocjenu na osnovu tačno otpjevanog teksta, melodije i drugih strukturnih elemenata pjesama – 50%.</w:t>
            </w: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lang w:eastAsia="hr-BA"/>
              </w:rPr>
              <w:t xml:space="preserve">Obavezna: </w:t>
            </w:r>
          </w:p>
          <w:p w:rsidR="00000000" w:rsidRDefault="008A1E12">
            <w:pPr>
              <w:pStyle w:val="NoSpacing"/>
              <w:rPr>
                <w:iCs/>
                <w:sz w:val="12"/>
                <w:szCs w:val="12"/>
              </w:rPr>
            </w:pPr>
            <w:r>
              <w:rPr>
                <w:sz w:val="12"/>
                <w:szCs w:val="12"/>
              </w:rPr>
              <w:t xml:space="preserve">Arnautović, Rešad. 1995. </w:t>
            </w:r>
            <w:r>
              <w:rPr>
                <w:i/>
                <w:sz w:val="12"/>
                <w:szCs w:val="12"/>
              </w:rPr>
              <w:t xml:space="preserve">Zbirka </w:t>
            </w:r>
            <w:r>
              <w:rPr>
                <w:i/>
                <w:iCs/>
                <w:sz w:val="12"/>
                <w:szCs w:val="12"/>
              </w:rPr>
              <w:t>stiliziranih bosanskih pjes</w:t>
            </w:r>
            <w:r>
              <w:rPr>
                <w:i/>
                <w:iCs/>
                <w:sz w:val="12"/>
                <w:szCs w:val="12"/>
              </w:rPr>
              <w:t xml:space="preserve">ama za ženski hor. </w:t>
            </w:r>
            <w:r>
              <w:rPr>
                <w:iCs/>
                <w:sz w:val="12"/>
                <w:szCs w:val="12"/>
              </w:rPr>
              <w:t xml:space="preserve">Sarajevo: Ministarstvo obrazovanja, nauke i kulture KS </w:t>
            </w:r>
          </w:p>
          <w:p w:rsidR="00000000" w:rsidRDefault="008A1E12">
            <w:pPr>
              <w:pStyle w:val="NoSpacing"/>
              <w:rPr>
                <w:iCs/>
                <w:sz w:val="12"/>
                <w:szCs w:val="12"/>
              </w:rPr>
            </w:pPr>
            <w:r>
              <w:rPr>
                <w:iCs/>
                <w:sz w:val="12"/>
                <w:szCs w:val="12"/>
              </w:rPr>
              <w:t xml:space="preserve">Kabiljo, Alfi. 1996. </w:t>
            </w:r>
            <w:r>
              <w:rPr>
                <w:i/>
                <w:sz w:val="12"/>
                <w:szCs w:val="12"/>
              </w:rPr>
              <w:t>Zapjevajmo maleni: zbirka pjesama za djecu</w:t>
            </w:r>
            <w:r>
              <w:rPr>
                <w:iCs/>
                <w:sz w:val="12"/>
                <w:szCs w:val="12"/>
              </w:rPr>
              <w:t>. Zagreb: Školska knjiga</w:t>
            </w:r>
          </w:p>
          <w:p w:rsidR="00000000" w:rsidRDefault="008A1E12">
            <w:pPr>
              <w:pStyle w:val="NoSpacing"/>
              <w:rPr>
                <w:sz w:val="12"/>
                <w:szCs w:val="12"/>
                <w:lang w:eastAsia="hr-BA"/>
              </w:rPr>
            </w:pPr>
            <w:r>
              <w:rPr>
                <w:iCs/>
                <w:sz w:val="12"/>
                <w:szCs w:val="12"/>
              </w:rPr>
              <w:t xml:space="preserve">Vidulin-Orbanić, Sabina. 2007. </w:t>
            </w:r>
            <w:r>
              <w:rPr>
                <w:i/>
                <w:sz w:val="12"/>
                <w:szCs w:val="12"/>
              </w:rPr>
              <w:t>Izvannastavne (glazbene) aktivnosti: mjesto suživota, kreativn</w:t>
            </w:r>
            <w:r>
              <w:rPr>
                <w:i/>
                <w:sz w:val="12"/>
                <w:szCs w:val="12"/>
              </w:rPr>
              <w:t>osti i stvaralaštva</w:t>
            </w:r>
            <w:r>
              <w:rPr>
                <w:iCs/>
                <w:sz w:val="12"/>
                <w:szCs w:val="12"/>
              </w:rPr>
              <w:t>. Rovinj: OŠ Vladimira Nazora</w:t>
            </w:r>
          </w:p>
          <w:p w:rsidR="00000000" w:rsidRDefault="008A1E12">
            <w:pPr>
              <w:pStyle w:val="NoSpacing"/>
              <w:rPr>
                <w:sz w:val="12"/>
                <w:szCs w:val="12"/>
                <w:lang w:eastAsia="hr-BA"/>
              </w:rPr>
            </w:pPr>
            <w:r>
              <w:rPr>
                <w:sz w:val="12"/>
                <w:szCs w:val="12"/>
                <w:lang w:eastAsia="hr-BA"/>
              </w:rPr>
              <w:t xml:space="preserve">Dopunska: </w:t>
            </w:r>
          </w:p>
          <w:p w:rsidR="00000000" w:rsidRDefault="008A1E12">
            <w:pPr>
              <w:pStyle w:val="NoSpacing"/>
              <w:rPr>
                <w:sz w:val="12"/>
                <w:szCs w:val="12"/>
                <w:lang w:eastAsia="hr-BA"/>
              </w:rPr>
            </w:pPr>
            <w:r>
              <w:rPr>
                <w:sz w:val="12"/>
                <w:szCs w:val="12"/>
                <w:lang w:eastAsia="hr-BA"/>
              </w:rPr>
              <w:t xml:space="preserve">Hadnađev, Mirko. 1971. </w:t>
            </w:r>
            <w:r>
              <w:rPr>
                <w:i/>
                <w:iCs/>
                <w:sz w:val="12"/>
                <w:szCs w:val="12"/>
                <w:lang w:eastAsia="hr-BA"/>
              </w:rPr>
              <w:t>Od audicije do koncerta: osnovi horskog pevanja i dirigovanja</w:t>
            </w:r>
            <w:r>
              <w:rPr>
                <w:sz w:val="12"/>
                <w:szCs w:val="12"/>
                <w:lang w:eastAsia="hr-BA"/>
              </w:rPr>
              <w:t>. Novi Sad: Kulturni centar</w:t>
            </w:r>
          </w:p>
          <w:p w:rsidR="00000000" w:rsidRDefault="008A1E12">
            <w:pPr>
              <w:pStyle w:val="NoSpacing"/>
            </w:pPr>
            <w:r>
              <w:rPr>
                <w:sz w:val="12"/>
                <w:szCs w:val="12"/>
                <w:lang w:eastAsia="hr-BA"/>
              </w:rPr>
              <w:t xml:space="preserve">Izbor iz relevantne </w:t>
            </w:r>
            <w:r>
              <w:rPr>
                <w:iCs/>
                <w:sz w:val="12"/>
                <w:szCs w:val="12"/>
              </w:rPr>
              <w:t>horske literature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Procjena zrelosti djece za polazak u školu</w:t>
            </w:r>
          </w:p>
        </w:tc>
        <w:tc>
          <w:tcPr>
            <w:tcW w:w="4871"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w:t>
            </w:r>
            <w:r>
              <w:rPr>
                <w:rFonts w:ascii="Calibri" w:hAnsi="Calibri" w:cs="Calibri"/>
                <w:sz w:val="12"/>
                <w:szCs w:val="12"/>
                <w:lang w:val="hr-HR"/>
              </w:rPr>
              <w:t>aluacija će se realizirati primjenom esej-testa, odnosno testa znanja. U toku realizacije nastave kontinuirano se prati i vrednuje aktivnost studenata u okviru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studenata predstavlja zbir bodova iz predispitn</w:t>
            </w:r>
            <w:r>
              <w:rPr>
                <w:rFonts w:ascii="Calibri" w:hAnsi="Calibri" w:cs="Calibri"/>
                <w:sz w:val="12"/>
                <w:szCs w:val="12"/>
                <w:lang w:val="hr-HR"/>
              </w:rPr>
              <w:t xml:space="preserve">ih obaveza, bodova za prisustvo i aktivnost na nastavi, te bodova za završni pismeni ispit. </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 obrascu:</w:t>
            </w:r>
          </w:p>
          <w:tbl>
            <w:tblPr>
              <w:tblW w:w="0" w:type="auto"/>
              <w:tblLayout w:type="fixed"/>
              <w:tblLook w:val="0000" w:firstRow="0" w:lastRow="0" w:firstColumn="0" w:lastColumn="0" w:noHBand="0" w:noVBand="0"/>
            </w:tblPr>
            <w:tblGrid>
              <w:gridCol w:w="1091"/>
              <w:gridCol w:w="775"/>
              <w:gridCol w:w="1524"/>
            </w:tblGrid>
            <w:tr w:rsidR="00000000">
              <w:tc>
                <w:tcPr>
                  <w:tcW w:w="10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maksimalan broj bodova</w:t>
                  </w:r>
                </w:p>
              </w:tc>
              <w:tc>
                <w:tcPr>
                  <w:tcW w:w="15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predavanja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w:t>
                  </w:r>
                  <w:r>
                    <w:rPr>
                      <w:rFonts w:ascii="Calibri" w:hAnsi="Calibri" w:cs="Calibri"/>
                      <w:kern w:val="0"/>
                      <w:sz w:val="12"/>
                      <w:szCs w:val="12"/>
                      <w:lang w:eastAsia="en-US" w:bidi="ar-SA"/>
                    </w:rPr>
                    <w:t>isustvo /5b + aktivnost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literatura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Dnevnik pedagoške prakse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20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završni ispit</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se izvodi različito za redovne i vanredne studente, prema slijedećim skalama:</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Redovni i redovni samofin</w:t>
            </w:r>
            <w:r>
              <w:rPr>
                <w:rFonts w:ascii="Calibri" w:hAnsi="Calibri" w:cs="Calibri"/>
                <w:sz w:val="12"/>
                <w:szCs w:val="12"/>
                <w:lang w:val="hr-HR"/>
              </w:rPr>
              <w:t>ansirajući studenti:</w:t>
            </w:r>
          </w:p>
          <w:p w:rsidR="00000000" w:rsidRDefault="008A1E12">
            <w:pPr>
              <w:jc w:val="both"/>
              <w:rPr>
                <w:rFonts w:ascii="Calibri" w:hAnsi="Calibri" w:cs="Calibri"/>
                <w:sz w:val="12"/>
                <w:szCs w:val="12"/>
                <w:lang w:val="hr-HR"/>
              </w:rPr>
            </w:pP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w:t>
                  </w:r>
                  <w:r>
                    <w:rPr>
                      <w:rFonts w:ascii="Calibri" w:hAnsi="Calibri" w:cs="Calibri"/>
                      <w:sz w:val="12"/>
                      <w:szCs w:val="12"/>
                    </w:rPr>
                    <w:t xml:space="preserve">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Vanredni studenti:</w:t>
            </w: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w:t>
                  </w:r>
                  <w:r>
                    <w:rPr>
                      <w:rFonts w:ascii="Calibri" w:hAnsi="Calibri" w:cs="Calibri"/>
                      <w:sz w:val="12"/>
                      <w:szCs w:val="12"/>
                    </w:rPr>
                    <w:t>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 80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67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w:t>
                  </w:r>
                  <w:r>
                    <w:rPr>
                      <w:rFonts w:ascii="Calibri" w:hAnsi="Calibri" w:cs="Calibri"/>
                      <w:sz w:val="12"/>
                      <w:szCs w:val="12"/>
                    </w:rPr>
                    <w:t>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225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lang w:eastAsia="hr-BA"/>
              </w:rPr>
            </w:pPr>
            <w:r>
              <w:rPr>
                <w:sz w:val="12"/>
                <w:szCs w:val="12"/>
                <w:lang w:eastAsia="hr-BA"/>
              </w:rPr>
              <w:t xml:space="preserve">Obavezna: </w:t>
            </w:r>
          </w:p>
          <w:p w:rsidR="00000000" w:rsidRDefault="008A1E12">
            <w:pPr>
              <w:pStyle w:val="NoSpacing"/>
              <w:rPr>
                <w:sz w:val="12"/>
                <w:szCs w:val="12"/>
                <w:lang w:eastAsia="hr-BA"/>
              </w:rPr>
            </w:pPr>
            <w:r>
              <w:rPr>
                <w:sz w:val="12"/>
                <w:szCs w:val="12"/>
                <w:lang w:eastAsia="hr-BA"/>
              </w:rPr>
              <w:t>Čehić, I., (2018), Procjena zrelosti djece za polazak u škou, Pedagoški pristup, Sarajevo, Pedagoški fakultet,</w:t>
            </w:r>
          </w:p>
          <w:p w:rsidR="00000000" w:rsidRDefault="008A1E12">
            <w:pPr>
              <w:pStyle w:val="NoSpacing"/>
              <w:rPr>
                <w:sz w:val="12"/>
                <w:szCs w:val="12"/>
                <w:lang w:eastAsia="hr-BA"/>
              </w:rPr>
            </w:pPr>
            <w:r>
              <w:rPr>
                <w:sz w:val="12"/>
                <w:szCs w:val="12"/>
                <w:lang w:eastAsia="hr-BA"/>
              </w:rPr>
              <w:t>Ćehić, E., (1990), Indikatori zrelosti djec</w:t>
            </w:r>
            <w:r>
              <w:rPr>
                <w:sz w:val="12"/>
                <w:szCs w:val="12"/>
                <w:lang w:eastAsia="hr-BA"/>
              </w:rPr>
              <w:t xml:space="preserve">e za polazak u školu, Sarajevo, Psihoteka – nauka i nastava, </w:t>
            </w:r>
          </w:p>
          <w:p w:rsidR="00000000" w:rsidRDefault="008A1E12">
            <w:pPr>
              <w:pStyle w:val="NoSpacing"/>
              <w:rPr>
                <w:sz w:val="12"/>
                <w:szCs w:val="12"/>
                <w:lang w:eastAsia="hr-BA"/>
              </w:rPr>
            </w:pPr>
            <w:r>
              <w:rPr>
                <w:sz w:val="12"/>
                <w:szCs w:val="12"/>
                <w:lang w:eastAsia="hr-BA"/>
              </w:rPr>
              <w:t>Hitrec, G., (1991), Kako pripremiti dijete za školu, Zagreb, Školska knjiga,</w:t>
            </w:r>
          </w:p>
          <w:p w:rsidR="00000000" w:rsidRDefault="008A1E12">
            <w:pPr>
              <w:pStyle w:val="NoSpacing"/>
              <w:rPr>
                <w:sz w:val="12"/>
                <w:szCs w:val="12"/>
                <w:lang w:eastAsia="hr-BA"/>
              </w:rPr>
            </w:pPr>
            <w:r>
              <w:rPr>
                <w:sz w:val="12"/>
                <w:szCs w:val="12"/>
                <w:lang w:eastAsia="hr-BA"/>
              </w:rPr>
              <w:t>Jovanović, G., (2008), Priručni vodić za pedagoge početnike u osnovnoj školi, Sarajevo, Univerzalna sveznalica, Šahin</w:t>
            </w:r>
            <w:r>
              <w:rPr>
                <w:sz w:val="12"/>
                <w:szCs w:val="12"/>
                <w:lang w:eastAsia="hr-BA"/>
              </w:rPr>
              <w:t>pašić,</w:t>
            </w:r>
          </w:p>
          <w:p w:rsidR="00000000" w:rsidRDefault="008A1E12">
            <w:pPr>
              <w:pStyle w:val="NoSpacing"/>
              <w:rPr>
                <w:sz w:val="12"/>
                <w:szCs w:val="12"/>
                <w:lang w:eastAsia="hr-BA"/>
              </w:rPr>
            </w:pPr>
            <w:r>
              <w:rPr>
                <w:sz w:val="12"/>
                <w:szCs w:val="12"/>
                <w:lang w:eastAsia="hr-BA"/>
              </w:rPr>
              <w:t>Pehar, L., (2007), Psihološke posljedice reforme osnovne škole, Sarajevo, Službeni list BiH</w:t>
            </w:r>
          </w:p>
          <w:p w:rsidR="00000000" w:rsidRDefault="008A1E12">
            <w:pPr>
              <w:pStyle w:val="NoSpacing"/>
              <w:rPr>
                <w:sz w:val="12"/>
                <w:szCs w:val="12"/>
                <w:lang w:eastAsia="hr-BA"/>
              </w:rPr>
            </w:pPr>
            <w:r>
              <w:rPr>
                <w:sz w:val="12"/>
                <w:szCs w:val="12"/>
                <w:lang w:eastAsia="hr-BA"/>
              </w:rPr>
              <w:t>Shapiro, L. E., (2007), Kako razviti emocionalnu inteligenciju djeteta, Zrinski, Mozaik knjiga,</w:t>
            </w:r>
          </w:p>
          <w:p w:rsidR="00000000" w:rsidRDefault="008A1E12">
            <w:pPr>
              <w:pStyle w:val="NoSpacing"/>
              <w:rPr>
                <w:sz w:val="12"/>
                <w:szCs w:val="12"/>
                <w:lang w:eastAsia="hr-BA"/>
              </w:rPr>
            </w:pPr>
            <w:r>
              <w:rPr>
                <w:sz w:val="12"/>
                <w:szCs w:val="12"/>
                <w:lang w:eastAsia="hr-BA"/>
              </w:rPr>
              <w:t>Starc, B., at al, Osobine i psihološki uvjeti razvoja djece p</w:t>
            </w:r>
            <w:r>
              <w:rPr>
                <w:sz w:val="12"/>
                <w:szCs w:val="12"/>
                <w:lang w:eastAsia="hr-BA"/>
              </w:rPr>
              <w:t>redškolske dobi, Priručnik za odgojitelje, roditelje i sve one koji odgajaju djecu predškolske dobi, Zagreb, Golden marketing – Tehnička knjiga.</w:t>
            </w:r>
          </w:p>
          <w:p w:rsidR="00000000" w:rsidRDefault="008A1E12">
            <w:pPr>
              <w:pStyle w:val="NoSpacing"/>
              <w:rPr>
                <w:sz w:val="12"/>
                <w:szCs w:val="12"/>
              </w:rPr>
            </w:pPr>
            <w:r>
              <w:rPr>
                <w:sz w:val="12"/>
                <w:szCs w:val="12"/>
                <w:lang w:eastAsia="hr-BA"/>
              </w:rPr>
              <w:t xml:space="preserve"> </w:t>
            </w:r>
            <w:r>
              <w:rPr>
                <w:sz w:val="12"/>
                <w:szCs w:val="12"/>
                <w:lang w:eastAsia="hr-BA"/>
              </w:rPr>
              <w:t>Cox, m., (2000), Dječiji crtež, Beograd, Zavod za udžbenike i nastavna sredstva.</w:t>
            </w:r>
          </w:p>
          <w:p w:rsidR="00000000" w:rsidRDefault="008A1E12">
            <w:pPr>
              <w:pStyle w:val="NoSpacing"/>
              <w:rPr>
                <w:sz w:val="12"/>
                <w:szCs w:val="12"/>
                <w:lang w:eastAsia="hr-BA"/>
              </w:rPr>
            </w:pPr>
            <w:r>
              <w:rPr>
                <w:sz w:val="12"/>
                <w:szCs w:val="12"/>
              </w:rPr>
              <w:t>Čehić, I., Bećirović – Karabe</w:t>
            </w:r>
            <w:r>
              <w:rPr>
                <w:sz w:val="12"/>
                <w:szCs w:val="12"/>
              </w:rPr>
              <w:t xml:space="preserve">gović, J., Rustempašić, S., (2014), </w:t>
            </w:r>
            <w:r>
              <w:rPr>
                <w:rStyle w:val="yiv2424321723"/>
                <w:iCs/>
                <w:color w:val="000000"/>
                <w:sz w:val="12"/>
                <w:szCs w:val="12"/>
                <w:shd w:val="clear" w:color="auto" w:fill="FFFFFF"/>
              </w:rPr>
              <w:t xml:space="preserve">Različiti aspekti procjene zrelosti i spremnosti djece za polazak u osnovnu školu, (članak) u </w:t>
            </w:r>
            <w:r>
              <w:rPr>
                <w:rStyle w:val="yiv2424321723"/>
                <w:color w:val="000000"/>
                <w:sz w:val="12"/>
                <w:szCs w:val="12"/>
                <w:shd w:val="clear" w:color="auto" w:fill="FFFFFF"/>
              </w:rPr>
              <w:t>“Unaprjeđenje kvalitete života djece i mladih” -Zbornik radova sa V. Međunarodne znanstveno-stručne konferencije</w:t>
            </w:r>
            <w:r>
              <w:rPr>
                <w:rStyle w:val="apple-converted-space"/>
                <w:color w:val="000000"/>
                <w:sz w:val="12"/>
                <w:szCs w:val="12"/>
                <w:shd w:val="clear" w:color="auto" w:fill="FFFFFF"/>
              </w:rPr>
              <w:t xml:space="preserve">, </w:t>
            </w:r>
            <w:r>
              <w:rPr>
                <w:sz w:val="12"/>
                <w:szCs w:val="12"/>
              </w:rPr>
              <w:t>Edukacijsko-</w:t>
            </w:r>
            <w:r>
              <w:rPr>
                <w:sz w:val="12"/>
                <w:szCs w:val="12"/>
              </w:rPr>
              <w:t>rehabiliacijiski fakultet Univerziteta u Tuzli;</w:t>
            </w:r>
          </w:p>
          <w:p w:rsidR="00000000" w:rsidRDefault="008A1E12">
            <w:pPr>
              <w:pStyle w:val="NoSpacing"/>
              <w:rPr>
                <w:sz w:val="12"/>
                <w:szCs w:val="12"/>
                <w:lang w:eastAsia="hr-BA"/>
              </w:rPr>
            </w:pPr>
          </w:p>
          <w:p w:rsidR="00000000" w:rsidRDefault="008A1E12">
            <w:pPr>
              <w:pStyle w:val="NoSpacing"/>
              <w:rPr>
                <w:sz w:val="12"/>
                <w:szCs w:val="12"/>
                <w:lang w:eastAsia="hr-BA"/>
              </w:rPr>
            </w:pPr>
          </w:p>
          <w:p w:rsidR="00000000" w:rsidRDefault="008A1E12">
            <w:pPr>
              <w:pStyle w:val="NoSpacing"/>
              <w:rPr>
                <w:sz w:val="12"/>
                <w:szCs w:val="12"/>
                <w:lang w:eastAsia="hr-BA"/>
              </w:rPr>
            </w:pPr>
            <w:r>
              <w:rPr>
                <w:sz w:val="12"/>
                <w:szCs w:val="12"/>
                <w:lang w:eastAsia="hr-BA"/>
              </w:rPr>
              <w:t xml:space="preserve">Dopunska: </w:t>
            </w:r>
          </w:p>
          <w:p w:rsidR="00000000" w:rsidRDefault="008A1E12">
            <w:pPr>
              <w:pStyle w:val="NoSpacing"/>
              <w:rPr>
                <w:sz w:val="12"/>
                <w:szCs w:val="12"/>
                <w:lang w:eastAsia="hr-BA"/>
              </w:rPr>
            </w:pPr>
            <w:r>
              <w:rPr>
                <w:sz w:val="12"/>
                <w:szCs w:val="12"/>
                <w:lang w:eastAsia="hr-BA"/>
              </w:rPr>
              <w:t>Alexander, J. J., Sandhal, I. D., (2017), Danski odgoj djece, Što najsretniji ljudi na svijetu znaju o odgoju samopouzdane i sposobne djece, Zagreb, Egmont,</w:t>
            </w:r>
          </w:p>
          <w:p w:rsidR="00000000" w:rsidRDefault="008A1E12">
            <w:pPr>
              <w:pStyle w:val="NoSpacing"/>
              <w:rPr>
                <w:sz w:val="12"/>
                <w:szCs w:val="12"/>
                <w:lang w:eastAsia="hr-BA"/>
              </w:rPr>
            </w:pPr>
            <w:r>
              <w:rPr>
                <w:sz w:val="12"/>
                <w:szCs w:val="12"/>
                <w:lang w:eastAsia="hr-BA"/>
              </w:rPr>
              <w:t>Sandhal, I. D., (2019), Igra na danski</w:t>
            </w:r>
            <w:r>
              <w:rPr>
                <w:sz w:val="12"/>
                <w:szCs w:val="12"/>
                <w:lang w:eastAsia="hr-BA"/>
              </w:rPr>
              <w:t xml:space="preserve"> način, Kako igrom odgojiti uravnoteženu, otpornu i zdravu djecu, Zagreb, Egmont,</w:t>
            </w:r>
          </w:p>
          <w:p w:rsidR="00000000" w:rsidRDefault="008A1E12">
            <w:pPr>
              <w:pStyle w:val="NoSpacing"/>
              <w:rPr>
                <w:sz w:val="12"/>
                <w:szCs w:val="12"/>
                <w:lang w:eastAsia="hr-BA"/>
              </w:rPr>
            </w:pPr>
            <w:r>
              <w:rPr>
                <w:sz w:val="12"/>
                <w:szCs w:val="12"/>
                <w:lang w:eastAsia="hr-BA"/>
              </w:rPr>
              <w:t>Šain, M., at al. (2001), Kako pripremamo dijete za polazak u školu, Priručnik za vaspitače i roditelje, Banja Luka, Centar za predškolsko vaspitanje i obrazovanje, Dječiji vr</w:t>
            </w:r>
            <w:r>
              <w:rPr>
                <w:sz w:val="12"/>
                <w:szCs w:val="12"/>
                <w:lang w:eastAsia="hr-BA"/>
              </w:rPr>
              <w:t>tić “Radost”, Prijedor.</w:t>
            </w:r>
          </w:p>
          <w:p w:rsidR="00000000" w:rsidRDefault="008A1E12">
            <w:pPr>
              <w:pStyle w:val="NoSpacing"/>
              <w:rPr>
                <w:sz w:val="12"/>
                <w:szCs w:val="12"/>
                <w:lang w:eastAsia="hr-BA"/>
              </w:rPr>
            </w:pPr>
            <w:r>
              <w:rPr>
                <w:sz w:val="12"/>
                <w:szCs w:val="12"/>
                <w:lang w:eastAsia="hr-BA"/>
              </w:rPr>
              <w:t>Mitrović, M., (2000), Mama i tata polaze u školu, Priručnik za roditelje budućih prvaka, Beograd, Kreativni centar,</w:t>
            </w:r>
          </w:p>
          <w:p w:rsidR="00000000" w:rsidRDefault="008A1E12">
            <w:pPr>
              <w:pStyle w:val="NoSpacing"/>
              <w:rPr>
                <w:sz w:val="12"/>
                <w:szCs w:val="12"/>
                <w:lang w:eastAsia="hr-BA"/>
              </w:rPr>
            </w:pPr>
          </w:p>
          <w:p w:rsidR="00000000" w:rsidRDefault="008A1E12">
            <w:pPr>
              <w:pStyle w:val="NoSpacing"/>
              <w:rPr>
                <w:sz w:val="12"/>
                <w:szCs w:val="12"/>
                <w:lang w:eastAsia="hr-BA"/>
              </w:rPr>
            </w:pPr>
            <w:r>
              <w:rPr>
                <w:sz w:val="12"/>
                <w:szCs w:val="12"/>
                <w:lang w:eastAsia="hr-BA"/>
              </w:rPr>
              <w:t>Dodatni izvori sa nepotpunim podacima:</w:t>
            </w:r>
          </w:p>
          <w:p w:rsidR="00000000" w:rsidRDefault="008A1E12">
            <w:pPr>
              <w:pStyle w:val="NoSpacing"/>
              <w:rPr>
                <w:sz w:val="12"/>
                <w:szCs w:val="12"/>
                <w:lang w:eastAsia="hr-BA"/>
              </w:rPr>
            </w:pPr>
            <w:r>
              <w:rPr>
                <w:sz w:val="12"/>
                <w:szCs w:val="12"/>
                <w:lang w:eastAsia="hr-BA"/>
              </w:rPr>
              <w:t>Različiti izvori sa testovima kojima se razvijaju specifične sposobnosti kod</w:t>
            </w:r>
            <w:r>
              <w:rPr>
                <w:sz w:val="12"/>
                <w:szCs w:val="12"/>
                <w:lang w:eastAsia="hr-BA"/>
              </w:rPr>
              <w:t xml:space="preserve"> djece predškolskog i ranog školskog uzrasta</w:t>
            </w:r>
          </w:p>
          <w:p w:rsidR="00000000" w:rsidRDefault="008A1E12">
            <w:pPr>
              <w:pStyle w:val="NoSpacing"/>
            </w:pPr>
            <w:r>
              <w:rPr>
                <w:sz w:val="12"/>
                <w:szCs w:val="12"/>
                <w:lang w:eastAsia="hr-BA"/>
              </w:rPr>
              <w:t>Internetski izvor</w:t>
            </w:r>
          </w:p>
        </w:tc>
      </w:tr>
    </w:tbl>
    <w:p w:rsidR="00000000" w:rsidRDefault="008A1E12">
      <w:pPr>
        <w:pStyle w:val="Standard"/>
      </w:pPr>
    </w:p>
    <w:p w:rsidR="00000000" w:rsidRDefault="008A1E12">
      <w:pPr>
        <w:pStyle w:val="Standard"/>
      </w:pPr>
    </w:p>
    <w:p w:rsidR="00000000" w:rsidRDefault="008A1E12">
      <w:pPr>
        <w:pStyle w:val="Standard"/>
        <w:rPr>
          <w:rFonts w:ascii="Calibri" w:hAnsi="Calibri" w:cs="Calibri"/>
        </w:rPr>
      </w:pPr>
      <w:r>
        <w:rPr>
          <w:rFonts w:ascii="Calibri" w:hAnsi="Calibri" w:cs="Calibri"/>
        </w:rPr>
        <w:t>II CIKLUS</w:t>
      </w:r>
    </w:p>
    <w:p w:rsidR="00000000" w:rsidRDefault="008A1E12">
      <w:pPr>
        <w:pStyle w:val="Standard"/>
        <w:rPr>
          <w:rFonts w:ascii="Calibri" w:hAnsi="Calibri" w:cs="Calibri"/>
        </w:rPr>
      </w:pPr>
      <w:r>
        <w:rPr>
          <w:rFonts w:ascii="Calibri" w:hAnsi="Calibri" w:cs="Calibri"/>
        </w:rPr>
        <w:t>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642"/>
        <w:gridCol w:w="2481"/>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642"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48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Metodologija istraživanja u odgoju i obrazovanju</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1.  Prisustvo na</w:t>
            </w:r>
            <w:r>
              <w:rPr>
                <w:rFonts w:ascii="Calibri" w:eastAsia="Times New Roman" w:hAnsi="Calibri" w:cs="Calibri"/>
                <w:sz w:val="12"/>
                <w:szCs w:val="12"/>
                <w:lang w:val="hr-HR" w:eastAsia="hr-BA"/>
              </w:rPr>
              <w:t xml:space="preserve"> nastavi i vježbama: 5 bodova</w:t>
            </w:r>
          </w:p>
          <w:p w:rsidR="00000000" w:rsidRDefault="008A1E12">
            <w:pPr>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2.  Aktivnost na nastavi: 5 bodova</w:t>
            </w:r>
          </w:p>
          <w:p w:rsidR="00000000" w:rsidRDefault="008A1E12">
            <w:pPr>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3.  Prijava master teze: 40 bodova</w:t>
            </w:r>
          </w:p>
          <w:p w:rsidR="00000000" w:rsidRDefault="008A1E12">
            <w:r>
              <w:rPr>
                <w:rFonts w:ascii="Calibri" w:eastAsia="Times New Roman" w:hAnsi="Calibri" w:cs="Calibri"/>
                <w:sz w:val="12"/>
                <w:szCs w:val="12"/>
                <w:lang w:val="hr-HR" w:eastAsia="hr-BA"/>
              </w:rPr>
              <w:t>4.  Završni ispit: 50 bodova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Obavezna:</w:t>
            </w:r>
          </w:p>
          <w:p w:rsidR="00000000" w:rsidRDefault="008A1E12">
            <w:pPr>
              <w:jc w:val="both"/>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 xml:space="preserve">1. Termiz,  Dž.  (2022). </w:t>
            </w:r>
            <w:r>
              <w:rPr>
                <w:rFonts w:ascii="Calibri" w:eastAsia="Times New Roman" w:hAnsi="Calibri" w:cs="Calibri"/>
                <w:i/>
                <w:iCs/>
                <w:sz w:val="12"/>
                <w:szCs w:val="12"/>
                <w:lang w:val="hr-HR" w:eastAsia="hr-BA"/>
              </w:rPr>
              <w:t>Metodologija  društvenih  nauka,  treće izmijenjeno i dopunjeno izdanje</w:t>
            </w:r>
            <w:r>
              <w:rPr>
                <w:rFonts w:ascii="Calibri" w:eastAsia="Times New Roman" w:hAnsi="Calibri" w:cs="Calibri"/>
                <w:sz w:val="12"/>
                <w:szCs w:val="12"/>
                <w:lang w:val="hr-HR" w:eastAsia="hr-BA"/>
              </w:rPr>
              <w:t>. Sarajevo/Beograd: F</w:t>
            </w:r>
            <w:r>
              <w:rPr>
                <w:rFonts w:ascii="Calibri" w:eastAsia="Times New Roman" w:hAnsi="Calibri" w:cs="Calibri"/>
                <w:sz w:val="12"/>
                <w:szCs w:val="12"/>
                <w:lang w:val="hr-HR" w:eastAsia="hr-BA"/>
              </w:rPr>
              <w:t>akultet političkih nauka Univerziteta u Sarajevu/Međunarodno udruženje metodologa društvenih nauka.</w:t>
            </w:r>
          </w:p>
          <w:p w:rsidR="00000000" w:rsidRDefault="008A1E12">
            <w:pPr>
              <w:jc w:val="both"/>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 xml:space="preserve">2.  Termiz,  Dž.  (2018).  </w:t>
            </w:r>
            <w:r>
              <w:rPr>
                <w:rFonts w:ascii="Calibri" w:eastAsia="Times New Roman" w:hAnsi="Calibri" w:cs="Calibri"/>
                <w:i/>
                <w:iCs/>
                <w:sz w:val="12"/>
                <w:szCs w:val="12"/>
                <w:lang w:val="hr-HR" w:eastAsia="hr-BA"/>
              </w:rPr>
              <w:t>Praktikum iz metodologije politikologije, drugo iozmijenjeno, dopunjeno i prošireno izdanje</w:t>
            </w:r>
            <w:r>
              <w:rPr>
                <w:rFonts w:ascii="Calibri" w:eastAsia="Times New Roman" w:hAnsi="Calibri" w:cs="Calibri"/>
                <w:sz w:val="12"/>
                <w:szCs w:val="12"/>
                <w:lang w:val="hr-HR" w:eastAsia="hr-BA"/>
              </w:rPr>
              <w:t>. Sarajevo/Beograd: Fakultet politički</w:t>
            </w:r>
            <w:r>
              <w:rPr>
                <w:rFonts w:ascii="Calibri" w:eastAsia="Times New Roman" w:hAnsi="Calibri" w:cs="Calibri"/>
                <w:sz w:val="12"/>
                <w:szCs w:val="12"/>
                <w:lang w:val="hr-HR" w:eastAsia="hr-BA"/>
              </w:rPr>
              <w:t>h nauka Univerziteta u Sarajevu/Međunarodno udruženje metodologa društvenih nauka.</w:t>
            </w:r>
          </w:p>
          <w:p w:rsidR="00000000" w:rsidRDefault="008A1E12">
            <w:pPr>
              <w:jc w:val="both"/>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 xml:space="preserve">3.  Termiz, Dž. (2013). </w:t>
            </w:r>
            <w:r>
              <w:rPr>
                <w:rFonts w:ascii="Calibri" w:eastAsia="Times New Roman" w:hAnsi="Calibri" w:cs="Calibri"/>
                <w:i/>
                <w:iCs/>
                <w:sz w:val="12"/>
                <w:szCs w:val="12"/>
                <w:lang w:val="hr-HR" w:eastAsia="hr-BA"/>
              </w:rPr>
              <w:t>Kritika teorije</w:t>
            </w:r>
            <w:r>
              <w:rPr>
                <w:rFonts w:ascii="Calibri" w:eastAsia="Times New Roman" w:hAnsi="Calibri" w:cs="Calibri"/>
                <w:sz w:val="12"/>
                <w:szCs w:val="12"/>
                <w:lang w:val="hr-HR" w:eastAsia="hr-BA"/>
              </w:rPr>
              <w:t>. Sarajevo: Amos graf, Sarajevo.</w:t>
            </w:r>
          </w:p>
          <w:p w:rsidR="00000000" w:rsidRDefault="008A1E12">
            <w:pPr>
              <w:jc w:val="both"/>
              <w:rPr>
                <w:rFonts w:ascii="Calibri" w:eastAsia="Times New Roman" w:hAnsi="Calibri" w:cs="Calibri"/>
                <w:sz w:val="12"/>
                <w:szCs w:val="12"/>
                <w:lang w:val="hr-HR" w:eastAsia="hr-BA"/>
              </w:rPr>
            </w:pPr>
          </w:p>
          <w:p w:rsidR="00000000" w:rsidRDefault="008A1E12">
            <w:pPr>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 xml:space="preserve">Dopunska: </w:t>
            </w:r>
          </w:p>
          <w:p w:rsidR="00000000" w:rsidRDefault="008A1E12">
            <w:pPr>
              <w:jc w:val="both"/>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 xml:space="preserve">1.  Šamić, M. (1997). </w:t>
            </w:r>
            <w:r>
              <w:rPr>
                <w:rFonts w:ascii="Calibri" w:eastAsia="Times New Roman" w:hAnsi="Calibri" w:cs="Calibri"/>
                <w:i/>
                <w:iCs/>
                <w:sz w:val="12"/>
                <w:szCs w:val="12"/>
                <w:lang w:val="hr-HR" w:eastAsia="hr-BA"/>
              </w:rPr>
              <w:t>Kako nastaje naučno djelo</w:t>
            </w:r>
            <w:r>
              <w:rPr>
                <w:rFonts w:ascii="Calibri" w:eastAsia="Times New Roman" w:hAnsi="Calibri" w:cs="Calibri"/>
                <w:sz w:val="12"/>
                <w:szCs w:val="12"/>
                <w:lang w:val="hr-HR" w:eastAsia="hr-BA"/>
              </w:rPr>
              <w:t>. Sarajevo: Svjetlost.</w:t>
            </w:r>
          </w:p>
          <w:p w:rsidR="00000000" w:rsidRDefault="008A1E12">
            <w:pPr>
              <w:jc w:val="both"/>
              <w:rPr>
                <w:rFonts w:ascii="Calibri" w:eastAsia="Times New Roman" w:hAnsi="Calibri" w:cs="Calibri"/>
                <w:sz w:val="12"/>
                <w:szCs w:val="12"/>
                <w:lang w:val="hr-HR" w:eastAsia="hr-BA"/>
              </w:rPr>
            </w:pPr>
            <w:r>
              <w:rPr>
                <w:rFonts w:ascii="Calibri" w:eastAsia="Times New Roman" w:hAnsi="Calibri" w:cs="Calibri"/>
                <w:sz w:val="12"/>
                <w:szCs w:val="12"/>
                <w:lang w:val="hr-HR" w:eastAsia="hr-BA"/>
              </w:rPr>
              <w:t>2.  Mesihović, N. (</w:t>
            </w:r>
            <w:r>
              <w:rPr>
                <w:rFonts w:ascii="Calibri" w:eastAsia="Times New Roman" w:hAnsi="Calibri" w:cs="Calibri"/>
                <w:sz w:val="12"/>
                <w:szCs w:val="12"/>
                <w:lang w:val="hr-HR" w:eastAsia="hr-BA"/>
              </w:rPr>
              <w:t xml:space="preserve">2003). </w:t>
            </w:r>
            <w:r>
              <w:rPr>
                <w:rFonts w:ascii="Calibri" w:eastAsia="Times New Roman" w:hAnsi="Calibri" w:cs="Calibri"/>
                <w:i/>
                <w:iCs/>
                <w:sz w:val="12"/>
                <w:szCs w:val="12"/>
                <w:lang w:val="hr-HR" w:eastAsia="hr-BA"/>
              </w:rPr>
              <w:t>Uvod u metodologiju društvenih nauka</w:t>
            </w:r>
            <w:r>
              <w:rPr>
                <w:rFonts w:ascii="Calibri" w:eastAsia="Times New Roman" w:hAnsi="Calibri" w:cs="Calibri"/>
                <w:sz w:val="12"/>
                <w:szCs w:val="12"/>
                <w:lang w:val="hr-HR" w:eastAsia="hr-BA"/>
              </w:rPr>
              <w:t>. Sarajevo: Ekonomski fakultet.</w:t>
            </w:r>
          </w:p>
          <w:p w:rsidR="00000000" w:rsidRDefault="008A1E12">
            <w:pPr>
              <w:jc w:val="both"/>
            </w:pPr>
            <w:r>
              <w:rPr>
                <w:rFonts w:ascii="Calibri" w:eastAsia="Times New Roman" w:hAnsi="Calibri" w:cs="Calibri"/>
                <w:sz w:val="12"/>
                <w:szCs w:val="12"/>
                <w:lang w:val="hr-HR" w:eastAsia="hr-BA"/>
              </w:rPr>
              <w:t xml:space="preserve">3. Filipović, M. (2000). </w:t>
            </w:r>
            <w:r>
              <w:rPr>
                <w:rFonts w:ascii="Calibri" w:eastAsia="Times New Roman" w:hAnsi="Calibri" w:cs="Calibri"/>
                <w:i/>
                <w:iCs/>
                <w:sz w:val="12"/>
                <w:szCs w:val="12"/>
                <w:lang w:val="hr-HR" w:eastAsia="hr-BA"/>
              </w:rPr>
              <w:t>Metodologija znanosti i znanstvenog rada</w:t>
            </w:r>
            <w:r>
              <w:rPr>
                <w:rFonts w:ascii="Calibri" w:eastAsia="Times New Roman" w:hAnsi="Calibri" w:cs="Calibri"/>
                <w:sz w:val="12"/>
                <w:szCs w:val="12"/>
                <w:lang w:val="hr-HR" w:eastAsia="hr-BA"/>
              </w:rPr>
              <w:t>. Sarajevo: IP Svjetlost.</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Savremeni pristupi u odgoju i obrazovanju</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Evaluacija će se realizirati primjenom esej-tes</w:t>
            </w:r>
            <w:r>
              <w:rPr>
                <w:rFonts w:ascii="Calibri" w:hAnsi="Calibri" w:cs="Calibri"/>
                <w:sz w:val="12"/>
                <w:szCs w:val="12"/>
                <w:lang w:val="hr-HR"/>
              </w:rPr>
              <w:t>ta, odnosno testa znanja. U toku realizacije nastave kontinuirano se prati i vrednuje aktivnost studenata u okviru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studenata predstavlja zbir bodova iz predispitnih obaveza, bodova za prisustvo i aktivnost n</w:t>
            </w:r>
            <w:r>
              <w:rPr>
                <w:rFonts w:ascii="Calibri" w:hAnsi="Calibri" w:cs="Calibri"/>
                <w:sz w:val="12"/>
                <w:szCs w:val="12"/>
                <w:lang w:val="hr-HR"/>
              </w:rPr>
              <w:t xml:space="preserve">a nastavi, te bodova za završni pismeni ispit. </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 obrascu:</w:t>
            </w:r>
          </w:p>
          <w:tbl>
            <w:tblPr>
              <w:tblW w:w="0" w:type="auto"/>
              <w:tblLayout w:type="fixed"/>
              <w:tblLook w:val="0000" w:firstRow="0" w:lastRow="0" w:firstColumn="0" w:lastColumn="0" w:noHBand="0" w:noVBand="0"/>
            </w:tblPr>
            <w:tblGrid>
              <w:gridCol w:w="1091"/>
              <w:gridCol w:w="775"/>
              <w:gridCol w:w="1524"/>
            </w:tblGrid>
            <w:tr w:rsidR="00000000">
              <w:tc>
                <w:tcPr>
                  <w:tcW w:w="10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maksimalan broj bodova</w:t>
                  </w:r>
                </w:p>
              </w:tc>
              <w:tc>
                <w:tcPr>
                  <w:tcW w:w="15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predavanja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literatura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w:t>
                  </w:r>
                  <w:r>
                    <w:rPr>
                      <w:rFonts w:ascii="Calibri" w:hAnsi="Calibri" w:cs="Calibri"/>
                      <w:kern w:val="0"/>
                      <w:sz w:val="12"/>
                      <w:szCs w:val="12"/>
                      <w:lang w:eastAsia="en-US" w:bidi="ar-SA"/>
                    </w:rPr>
                    <w:t>odova</w:t>
                  </w:r>
                </w:p>
              </w:tc>
              <w:tc>
                <w:tcPr>
                  <w:tcW w:w="15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Dnevnik pedagoške prakse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20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završni ispit</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se izvodi različito za redovne i vanredne studente, prema slijedećim skalama:</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Redovni i redovni samofinansirajući studenti:</w:t>
            </w:r>
          </w:p>
          <w:p w:rsidR="00000000" w:rsidRDefault="008A1E12">
            <w:pPr>
              <w:jc w:val="both"/>
              <w:rPr>
                <w:rFonts w:ascii="Calibri" w:hAnsi="Calibri" w:cs="Calibri"/>
                <w:sz w:val="12"/>
                <w:szCs w:val="12"/>
                <w:lang w:val="hr-HR"/>
              </w:rPr>
            </w:pP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w:t>
                  </w:r>
                  <w:r>
                    <w:rPr>
                      <w:rFonts w:ascii="Calibri" w:hAnsi="Calibri" w:cs="Calibri"/>
                      <w:b/>
                      <w:bCs/>
                      <w:sz w:val="12"/>
                      <w:szCs w:val="12"/>
                    </w:rPr>
                    <w: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w:t>
                  </w:r>
                  <w:r>
                    <w:rPr>
                      <w:rFonts w:ascii="Calibri" w:hAnsi="Calibri" w:cs="Calibri"/>
                      <w:sz w:val="12"/>
                      <w:szCs w:val="12"/>
                    </w:rPr>
                    <w:t>cima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Vanredni studenti:</w:t>
            </w: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w:t>
                  </w:r>
                  <w:r>
                    <w:rPr>
                      <w:rFonts w:ascii="Calibri" w:hAnsi="Calibri" w:cs="Calibri"/>
                      <w:sz w:val="12"/>
                      <w:szCs w:val="12"/>
                    </w:rPr>
                    <w:t xml:space="preserve"> 80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67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r>
                    <w:rPr>
                      <w:rFonts w:ascii="Calibri" w:hAnsi="Calibri" w:cs="Calibri"/>
                      <w:sz w:val="12"/>
                      <w:szCs w:val="12"/>
                    </w:rPr>
                    <w:t>)</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lang w:eastAsia="hr-BA"/>
              </w:rPr>
              <w:t>Obavezna:</w:t>
            </w:r>
          </w:p>
          <w:p w:rsidR="00000000" w:rsidRDefault="008A1E12">
            <w:pPr>
              <w:pStyle w:val="NoSpacing"/>
              <w:rPr>
                <w:sz w:val="12"/>
                <w:szCs w:val="12"/>
              </w:rPr>
            </w:pPr>
            <w:r>
              <w:rPr>
                <w:sz w:val="12"/>
                <w:szCs w:val="12"/>
              </w:rPr>
              <w:t>Crawford, A., at al., (2005), Teaching and Learning Strategies for the Thinking Classromm, New York, The International Debate Education Association</w:t>
            </w:r>
          </w:p>
          <w:p w:rsidR="00000000" w:rsidRDefault="008A1E12">
            <w:pPr>
              <w:pStyle w:val="NoSpacing"/>
              <w:rPr>
                <w:sz w:val="12"/>
                <w:szCs w:val="12"/>
                <w:lang w:val="hr-HR"/>
              </w:rPr>
            </w:pPr>
            <w:r>
              <w:rPr>
                <w:sz w:val="12"/>
                <w:szCs w:val="12"/>
              </w:rPr>
              <w:t>Rangelov – Jusović, R., (2019), Škola mišljenja, Pri</w:t>
            </w:r>
            <w:r>
              <w:rPr>
                <w:sz w:val="12"/>
                <w:szCs w:val="12"/>
              </w:rPr>
              <w:t>ručnik za nastavnike i nastavnice, Sarajevo, COI Step by Step,</w:t>
            </w:r>
          </w:p>
          <w:p w:rsidR="00000000" w:rsidRDefault="008A1E12">
            <w:pPr>
              <w:pStyle w:val="NoSpacing"/>
              <w:rPr>
                <w:sz w:val="12"/>
                <w:szCs w:val="12"/>
              </w:rPr>
            </w:pPr>
            <w:r>
              <w:rPr>
                <w:sz w:val="12"/>
                <w:szCs w:val="12"/>
                <w:lang w:val="hr-HR"/>
              </w:rPr>
              <w:t xml:space="preserve">Čehić, I, (2018), Procjena zrelosti djece za polazak u školu (pedagoški pristup), Sarajevo, Pedagoški fakultet, </w:t>
            </w:r>
          </w:p>
          <w:p w:rsidR="00000000" w:rsidRDefault="008A1E12">
            <w:pPr>
              <w:pStyle w:val="NoSpacing"/>
              <w:rPr>
                <w:sz w:val="12"/>
                <w:szCs w:val="12"/>
                <w:lang w:val="sr-Latn-CS"/>
              </w:rPr>
            </w:pPr>
            <w:r>
              <w:rPr>
                <w:sz w:val="12"/>
                <w:szCs w:val="12"/>
              </w:rPr>
              <w:t xml:space="preserve">Silajdžić, L., Rustempašić, S. M., Čehić, I. (2024), Posao, stres i obrazovanje </w:t>
            </w:r>
            <w:r>
              <w:rPr>
                <w:sz w:val="12"/>
                <w:szCs w:val="12"/>
              </w:rPr>
              <w:t>Sarajevo, Dobra knjiga</w:t>
            </w:r>
          </w:p>
          <w:p w:rsidR="00000000" w:rsidRDefault="008A1E12">
            <w:pPr>
              <w:pStyle w:val="NoSpacing"/>
              <w:rPr>
                <w:sz w:val="12"/>
                <w:szCs w:val="12"/>
                <w:lang w:val="sr-Latn-CS"/>
              </w:rPr>
            </w:pPr>
            <w:r>
              <w:rPr>
                <w:sz w:val="12"/>
                <w:szCs w:val="12"/>
                <w:lang w:val="sr-Latn-CS"/>
              </w:rPr>
              <w:t>Rustempašić, S. M., Čehić, I., Silajdžić. L., (2022), Programirano učenje, Zašto programirati sadržaje u online okruženju, Sarajevo, Pedagoški fakultet,</w:t>
            </w:r>
          </w:p>
          <w:p w:rsidR="00000000" w:rsidRDefault="008A1E12">
            <w:pPr>
              <w:pStyle w:val="NoSpacing"/>
              <w:rPr>
                <w:sz w:val="12"/>
                <w:szCs w:val="12"/>
                <w:lang w:val="hr-HR"/>
              </w:rPr>
            </w:pPr>
            <w:r>
              <w:rPr>
                <w:sz w:val="12"/>
                <w:szCs w:val="12"/>
                <w:lang w:val="sr-Latn-CS"/>
              </w:rPr>
              <w:t>Rustempašić, S. M., (2020), Projektna nastava bazirana na ishodima učenja, Saraj</w:t>
            </w:r>
            <w:r>
              <w:rPr>
                <w:sz w:val="12"/>
                <w:szCs w:val="12"/>
                <w:lang w:val="sr-Latn-CS"/>
              </w:rPr>
              <w:t>evo, Pedagoški fakultet i Bosanska knjiga</w:t>
            </w:r>
          </w:p>
          <w:p w:rsidR="00000000" w:rsidRDefault="008A1E12">
            <w:pPr>
              <w:pStyle w:val="NoSpacing"/>
              <w:rPr>
                <w:sz w:val="12"/>
                <w:szCs w:val="12"/>
                <w:lang w:val="hr-HR"/>
              </w:rPr>
            </w:pPr>
            <w:r>
              <w:rPr>
                <w:sz w:val="12"/>
                <w:szCs w:val="12"/>
                <w:lang w:val="hr-HR"/>
              </w:rPr>
              <w:t>Rustempašić, S., (2018), Problemsko učenje, Sarajevo, Pedagoški fakultet,</w:t>
            </w:r>
          </w:p>
          <w:p w:rsidR="00000000" w:rsidRDefault="008A1E12">
            <w:pPr>
              <w:pStyle w:val="NoSpacing"/>
              <w:rPr>
                <w:sz w:val="12"/>
                <w:szCs w:val="12"/>
                <w:lang w:val="hr-HR"/>
              </w:rPr>
            </w:pPr>
            <w:r>
              <w:rPr>
                <w:sz w:val="12"/>
                <w:szCs w:val="12"/>
                <w:lang w:val="hr-HR"/>
              </w:rPr>
              <w:t>Mattes, W., (2007), Nastavne metode, 75 kompaktivnih pregleda za nastavnike i učenike, Zagreb, Naklada Ljevak,</w:t>
            </w:r>
          </w:p>
          <w:p w:rsidR="00000000" w:rsidRDefault="008A1E12">
            <w:pPr>
              <w:pStyle w:val="NoSpacing"/>
              <w:rPr>
                <w:sz w:val="12"/>
                <w:szCs w:val="12"/>
                <w:lang w:val="hr-HR"/>
              </w:rPr>
            </w:pPr>
          </w:p>
          <w:p w:rsidR="00000000" w:rsidRDefault="008A1E12">
            <w:pPr>
              <w:pStyle w:val="NoSpacing"/>
              <w:rPr>
                <w:sz w:val="12"/>
                <w:szCs w:val="12"/>
              </w:rPr>
            </w:pPr>
            <w:r>
              <w:rPr>
                <w:sz w:val="12"/>
                <w:szCs w:val="12"/>
                <w:lang w:eastAsia="hr-BA"/>
              </w:rPr>
              <w:t>Dopunska:</w:t>
            </w:r>
          </w:p>
          <w:p w:rsidR="00000000" w:rsidRDefault="008A1E12">
            <w:pPr>
              <w:pStyle w:val="NoSpacing"/>
              <w:rPr>
                <w:sz w:val="12"/>
                <w:szCs w:val="12"/>
              </w:rPr>
            </w:pPr>
            <w:r>
              <w:rPr>
                <w:sz w:val="12"/>
                <w:szCs w:val="12"/>
              </w:rPr>
              <w:t>Čehić, I., Bećirov</w:t>
            </w:r>
            <w:r>
              <w:rPr>
                <w:sz w:val="12"/>
                <w:szCs w:val="12"/>
              </w:rPr>
              <w:t xml:space="preserve">ić, J., (2009), Edukacija studenata i učenika o zaštiti životinja i okoliša, Sarajevo, Pedagoški fakultet, </w:t>
            </w:r>
          </w:p>
          <w:p w:rsidR="00000000" w:rsidRDefault="008A1E12">
            <w:pPr>
              <w:pStyle w:val="NoSpacing"/>
              <w:rPr>
                <w:sz w:val="12"/>
                <w:szCs w:val="12"/>
              </w:rPr>
            </w:pPr>
            <w:r>
              <w:rPr>
                <w:sz w:val="12"/>
                <w:szCs w:val="12"/>
              </w:rPr>
              <w:t xml:space="preserve">Velika enciklopedija malih aktivnosti (2007),urd. Juričić, D., Zagreb, Školska knjiga, </w:t>
            </w:r>
          </w:p>
          <w:p w:rsidR="00000000" w:rsidRDefault="008A1E12">
            <w:pPr>
              <w:pStyle w:val="NoSpacing"/>
              <w:rPr>
                <w:sz w:val="12"/>
                <w:szCs w:val="12"/>
              </w:rPr>
            </w:pPr>
            <w:r>
              <w:rPr>
                <w:sz w:val="12"/>
                <w:szCs w:val="12"/>
              </w:rPr>
              <w:t xml:space="preserve">Ortner, G., (2007), Bajke koje pomažu djeci, Zagreb, Mozaik </w:t>
            </w:r>
            <w:r>
              <w:rPr>
                <w:sz w:val="12"/>
                <w:szCs w:val="12"/>
              </w:rPr>
              <w:t xml:space="preserve">knjiga, Grupa Mladinska knjiga, </w:t>
            </w:r>
          </w:p>
          <w:p w:rsidR="00000000" w:rsidRDefault="008A1E12">
            <w:pPr>
              <w:pStyle w:val="NoSpacing"/>
            </w:pPr>
            <w:r>
              <w:rPr>
                <w:sz w:val="12"/>
                <w:szCs w:val="12"/>
              </w:rPr>
              <w:t>Malešić, N., Milijević, S., (1983), Igre za djecu predškolskog uzrasta i pripremnih odjeljenja osnovne škole, Sarajevo, Svjetlost, OOUR Zavod za udžbenike i nastavna sredstva,</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Savjetodavni odgojni rad</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lang w:val="pl-PL"/>
              </w:rPr>
              <w:t>Praćenje rada student</w:t>
            </w:r>
            <w:r>
              <w:rPr>
                <w:sz w:val="12"/>
                <w:szCs w:val="12"/>
                <w:lang w:val="pl-PL"/>
              </w:rPr>
              <w:t>a vrši se dodjeljivanjem bodova za svaki oblik aktivnosti i provjere znanja u toku semestra, kao i na završnom ispitu nakon završetka semestra prema sljedećim elementima praćenja:</w:t>
            </w:r>
          </w:p>
          <w:p w:rsidR="00000000" w:rsidRDefault="008A1E12">
            <w:pPr>
              <w:pStyle w:val="NoSpacing"/>
              <w:rPr>
                <w:b/>
                <w:sz w:val="12"/>
                <w:szCs w:val="12"/>
                <w:lang w:val="pl-PL"/>
              </w:rPr>
            </w:pPr>
            <w:r>
              <w:rPr>
                <w:sz w:val="12"/>
                <w:szCs w:val="12"/>
              </w:rPr>
              <w:t xml:space="preserve">Obaveze i elementi praćenja rada redovnih studenata: </w:t>
            </w:r>
          </w:p>
          <w:tbl>
            <w:tblPr>
              <w:tblW w:w="0" w:type="auto"/>
              <w:tblLayout w:type="fixed"/>
              <w:tblLook w:val="0000" w:firstRow="0" w:lastRow="0" w:firstColumn="0" w:lastColumn="0" w:noHBand="0" w:noVBand="0"/>
            </w:tblPr>
            <w:tblGrid>
              <w:gridCol w:w="349"/>
              <w:gridCol w:w="1193"/>
              <w:gridCol w:w="793"/>
              <w:gridCol w:w="1299"/>
            </w:tblGrid>
            <w:tr w:rsidR="00000000">
              <w:trPr>
                <w:trHeight w:val="454"/>
              </w:trPr>
              <w:tc>
                <w:tcPr>
                  <w:tcW w:w="3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b/>
                      <w:sz w:val="12"/>
                      <w:szCs w:val="12"/>
                      <w:lang w:val="pl-PL"/>
                    </w:rPr>
                    <w:t>R.br.</w:t>
                  </w:r>
                </w:p>
              </w:tc>
              <w:tc>
                <w:tcPr>
                  <w:tcW w:w="11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b/>
                      <w:sz w:val="12"/>
                      <w:szCs w:val="12"/>
                      <w:lang w:val="pl-PL"/>
                    </w:rPr>
                    <w:t>Elementi praćenj</w:t>
                  </w:r>
                  <w:r>
                    <w:rPr>
                      <w:b/>
                      <w:sz w:val="12"/>
                      <w:szCs w:val="12"/>
                      <w:lang w:val="pl-PL"/>
                    </w:rPr>
                    <w:t>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b/>
                      <w:sz w:val="12"/>
                      <w:szCs w:val="12"/>
                      <w:lang w:val="pl-PL"/>
                    </w:rPr>
                    <w:t>Broj bodova</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b/>
                      <w:sz w:val="12"/>
                      <w:szCs w:val="12"/>
                      <w:lang w:val="pl-PL"/>
                    </w:rPr>
                    <w:t>Učešće u ocjeni (%)</w:t>
                  </w:r>
                </w:p>
              </w:tc>
            </w:tr>
            <w:tr w:rsidR="00000000">
              <w:trPr>
                <w:trHeight w:val="454"/>
              </w:trPr>
              <w:tc>
                <w:tcPr>
                  <w:tcW w:w="3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1.</w:t>
                  </w:r>
                </w:p>
              </w:tc>
              <w:tc>
                <w:tcPr>
                  <w:tcW w:w="11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Prisustvo i aktivnost na nastavi</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20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20</w:t>
                  </w:r>
                </w:p>
              </w:tc>
            </w:tr>
            <w:tr w:rsidR="00000000">
              <w:trPr>
                <w:trHeight w:val="226"/>
              </w:trPr>
              <w:tc>
                <w:tcPr>
                  <w:tcW w:w="3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2.</w:t>
                  </w:r>
                </w:p>
              </w:tc>
              <w:tc>
                <w:tcPr>
                  <w:tcW w:w="11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Prezentacija kroz primjenu savjetovanja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40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40</w:t>
                  </w:r>
                </w:p>
              </w:tc>
            </w:tr>
            <w:tr w:rsidR="00000000">
              <w:trPr>
                <w:trHeight w:val="226"/>
              </w:trPr>
              <w:tc>
                <w:tcPr>
                  <w:tcW w:w="3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3.</w:t>
                  </w:r>
                </w:p>
              </w:tc>
              <w:tc>
                <w:tcPr>
                  <w:tcW w:w="11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Završni ispit – test znanja ili esej test</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40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40</w:t>
                  </w:r>
                </w:p>
              </w:tc>
            </w:tr>
            <w:tr w:rsidR="00000000">
              <w:trPr>
                <w:trHeight w:val="250"/>
              </w:trPr>
              <w:tc>
                <w:tcPr>
                  <w:tcW w:w="34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snapToGrid w:val="0"/>
                    <w:rPr>
                      <w:sz w:val="12"/>
                      <w:szCs w:val="12"/>
                      <w:lang w:val="pl-PL"/>
                    </w:rPr>
                  </w:pPr>
                </w:p>
              </w:tc>
              <w:tc>
                <w:tcPr>
                  <w:tcW w:w="11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Ukupno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100</w:t>
                  </w:r>
                </w:p>
              </w:tc>
              <w:tc>
                <w:tcPr>
                  <w:tcW w:w="1299"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pStyle w:val="NoSpacing"/>
                  </w:pPr>
                  <w:r>
                    <w:rPr>
                      <w:sz w:val="12"/>
                      <w:szCs w:val="12"/>
                      <w:lang w:val="pl-PL"/>
                    </w:rPr>
                    <w:t>100%</w:t>
                  </w:r>
                </w:p>
              </w:tc>
            </w:tr>
          </w:tbl>
          <w:p w:rsidR="00000000" w:rsidRDefault="008A1E12">
            <w:pPr>
              <w:pStyle w:val="NoSpacing"/>
              <w:rPr>
                <w:sz w:val="12"/>
                <w:szCs w:val="12"/>
                <w:lang w:val="pl-PL"/>
              </w:rPr>
            </w:pPr>
            <w:r>
              <w:rPr>
                <w:sz w:val="12"/>
                <w:szCs w:val="12"/>
                <w:lang w:val="pl-PL"/>
              </w:rPr>
              <w:t xml:space="preserve"> </w:t>
            </w:r>
          </w:p>
          <w:p w:rsidR="00000000" w:rsidRDefault="008A1E12">
            <w:pPr>
              <w:pStyle w:val="NoSpacing"/>
              <w:rPr>
                <w:sz w:val="12"/>
                <w:szCs w:val="12"/>
                <w:lang w:val="pl-PL"/>
              </w:rPr>
            </w:pPr>
            <w:r>
              <w:rPr>
                <w:sz w:val="12"/>
                <w:szCs w:val="12"/>
                <w:lang w:val="pl-PL"/>
              </w:rPr>
              <w:t xml:space="preserve">Predviđene bodove za svaki od elemenata praćenja </w:t>
            </w:r>
            <w:r>
              <w:rPr>
                <w:sz w:val="12"/>
                <w:szCs w:val="12"/>
                <w:lang w:val="pl-PL"/>
              </w:rPr>
              <w:t>studenti postižu na sljedeći način:</w:t>
            </w:r>
          </w:p>
          <w:p w:rsidR="00000000" w:rsidRDefault="008A1E12">
            <w:pPr>
              <w:pStyle w:val="NoSpacing"/>
              <w:rPr>
                <w:sz w:val="12"/>
                <w:szCs w:val="12"/>
                <w:lang w:val="pl-PL"/>
              </w:rPr>
            </w:pPr>
            <w:r>
              <w:rPr>
                <w:sz w:val="12"/>
                <w:szCs w:val="12"/>
                <w:lang w:val="pl-PL"/>
              </w:rPr>
              <w:t>- prisustvo satima predavanja i vježbi uz aktivno učešće; vanredni studenti imaju konsultativne sate u predviđeno vrijeme – tokom semestra studenti po slobodnom izboru rade na „dogovorenom” zadatku;</w:t>
            </w:r>
          </w:p>
          <w:p w:rsidR="00000000" w:rsidRDefault="008A1E12">
            <w:pPr>
              <w:pStyle w:val="NoSpacing"/>
              <w:rPr>
                <w:sz w:val="12"/>
                <w:szCs w:val="12"/>
                <w:lang w:val="pl-PL"/>
              </w:rPr>
            </w:pPr>
            <w:r>
              <w:rPr>
                <w:sz w:val="12"/>
                <w:szCs w:val="12"/>
                <w:lang w:val="pl-PL"/>
              </w:rPr>
              <w:t>- samostalnim iščitav</w:t>
            </w:r>
            <w:r>
              <w:rPr>
                <w:sz w:val="12"/>
                <w:szCs w:val="12"/>
                <w:lang w:val="pl-PL"/>
              </w:rPr>
              <w:t>anjem izvora i traganjem za informacijama u biblioteci, relevantnim bazama podataka i sl.</w:t>
            </w:r>
          </w:p>
          <w:p w:rsidR="00000000" w:rsidRDefault="008A1E12">
            <w:pPr>
              <w:pStyle w:val="NoSpacing"/>
              <w:rPr>
                <w:sz w:val="12"/>
                <w:szCs w:val="12"/>
                <w:lang w:val="pl-PL"/>
              </w:rPr>
            </w:pPr>
            <w:r>
              <w:rPr>
                <w:sz w:val="12"/>
                <w:szCs w:val="12"/>
                <w:lang w:val="pl-PL"/>
              </w:rPr>
              <w:t>- usvajanjem sadržaja na reproduktivnoj, analitičkoj i interpretativnoj razini;</w:t>
            </w:r>
          </w:p>
          <w:p w:rsidR="00000000" w:rsidRDefault="008A1E12">
            <w:pPr>
              <w:pStyle w:val="NoSpacing"/>
              <w:rPr>
                <w:sz w:val="12"/>
                <w:szCs w:val="12"/>
                <w:lang w:val="pl-PL"/>
              </w:rPr>
            </w:pPr>
            <w:r>
              <w:rPr>
                <w:sz w:val="12"/>
                <w:szCs w:val="12"/>
                <w:lang w:val="pl-PL"/>
              </w:rPr>
              <w:t xml:space="preserve">- znanstveno preciznim i esejističkim izražavanjem u kojem se posebno boduje: jasnoća </w:t>
            </w:r>
            <w:r>
              <w:rPr>
                <w:sz w:val="12"/>
                <w:szCs w:val="12"/>
                <w:lang w:val="pl-PL"/>
              </w:rPr>
              <w:t>jezika, struktura odgovora, kompetencija u pozivu na literaturu/izvore i poticajnost.</w:t>
            </w:r>
          </w:p>
          <w:p w:rsidR="00000000" w:rsidRDefault="008A1E12">
            <w:pPr>
              <w:pStyle w:val="NoSpacing"/>
              <w:rPr>
                <w:sz w:val="12"/>
                <w:szCs w:val="12"/>
                <w:lang w:val="pl-PL"/>
              </w:rPr>
            </w:pPr>
          </w:p>
          <w:p w:rsidR="00000000" w:rsidRDefault="008A1E12">
            <w:pPr>
              <w:pStyle w:val="NoSpacing"/>
              <w:rPr>
                <w:sz w:val="12"/>
                <w:szCs w:val="12"/>
                <w:lang w:val="pl-PL"/>
              </w:rPr>
            </w:pPr>
            <w:r>
              <w:rPr>
                <w:sz w:val="12"/>
                <w:szCs w:val="12"/>
                <w:u w:val="single"/>
                <w:lang w:val="pl-PL"/>
              </w:rPr>
              <w:t>Završna provjera znanja</w:t>
            </w:r>
            <w:r>
              <w:rPr>
                <w:sz w:val="12"/>
                <w:szCs w:val="12"/>
                <w:lang w:val="pl-PL"/>
              </w:rPr>
              <w:t xml:space="preserve"> obuhvata sadržaje realizirane tokom cijelog semestra. Na svakom dijelu ispita potrebno je osvojiti minimalno po 50% bodova. Svi bodovi se sabiraj</w:t>
            </w:r>
            <w:r>
              <w:rPr>
                <w:sz w:val="12"/>
                <w:szCs w:val="12"/>
                <w:lang w:val="pl-PL"/>
              </w:rPr>
              <w:t>u u izvođenju konačne ocjene, koja u konačnom zbiru mora biti 55% (55 bodova).</w:t>
            </w:r>
          </w:p>
          <w:p w:rsidR="00000000" w:rsidRDefault="008A1E12">
            <w:pPr>
              <w:pStyle w:val="NoSpacing"/>
              <w:rPr>
                <w:sz w:val="12"/>
                <w:szCs w:val="12"/>
                <w:lang w:val="pl-PL"/>
              </w:rPr>
            </w:pPr>
            <w:r>
              <w:rPr>
                <w:sz w:val="12"/>
                <w:szCs w:val="12"/>
                <w:lang w:val="pl-PL"/>
              </w:rPr>
              <w:t>Skala ocjenjivanja</w:t>
            </w:r>
          </w:p>
          <w:p w:rsidR="00000000" w:rsidRDefault="008A1E12">
            <w:pPr>
              <w:pStyle w:val="NoSpacing"/>
              <w:rPr>
                <w:sz w:val="12"/>
                <w:szCs w:val="12"/>
                <w:lang w:val="pl-PL"/>
              </w:rPr>
            </w:pPr>
            <w:r>
              <w:rPr>
                <w:sz w:val="12"/>
                <w:szCs w:val="12"/>
                <w:lang w:val="pl-PL"/>
              </w:rPr>
              <w:t xml:space="preserve">Konačan uspjeh studenata nakon svih predviđenih oblika provjere znanja, vrednuje se i ocjenjuje sistemom ocjenjivanja kako slijedi: </w:t>
            </w:r>
          </w:p>
          <w:p w:rsidR="00000000" w:rsidRDefault="008A1E12">
            <w:pPr>
              <w:pStyle w:val="NoSpacing"/>
              <w:rPr>
                <w:sz w:val="12"/>
                <w:szCs w:val="12"/>
                <w:lang w:val="pl-PL"/>
              </w:rPr>
            </w:pPr>
            <w:r>
              <w:rPr>
                <w:sz w:val="12"/>
                <w:szCs w:val="12"/>
                <w:lang w:val="pl-PL"/>
              </w:rPr>
              <w:t>a) 10 (A) - izuzetan uspj</w:t>
            </w:r>
            <w:r>
              <w:rPr>
                <w:sz w:val="12"/>
                <w:szCs w:val="12"/>
                <w:lang w:val="pl-PL"/>
              </w:rPr>
              <w:t xml:space="preserve">eh bez grešaka ili s neznatnim greškama, nosi 95-100 bodova; </w:t>
            </w:r>
          </w:p>
          <w:p w:rsidR="00000000" w:rsidRDefault="008A1E12">
            <w:pPr>
              <w:pStyle w:val="NoSpacing"/>
              <w:rPr>
                <w:sz w:val="12"/>
                <w:szCs w:val="12"/>
                <w:lang w:val="pl-PL"/>
              </w:rPr>
            </w:pPr>
            <w:r>
              <w:rPr>
                <w:sz w:val="12"/>
                <w:szCs w:val="12"/>
                <w:lang w:val="pl-PL"/>
              </w:rPr>
              <w:t xml:space="preserve">b) 9 (B) - iznad prosjeka, s ponekom greškom, nosi 85-94 boda; c) 8 (C) - prosječan, s primjetnim greškama, nosi 75-84 boda; </w:t>
            </w:r>
          </w:p>
          <w:p w:rsidR="00000000" w:rsidRDefault="008A1E12">
            <w:pPr>
              <w:pStyle w:val="NoSpacing"/>
              <w:rPr>
                <w:sz w:val="12"/>
                <w:szCs w:val="12"/>
                <w:lang w:val="pl-PL"/>
              </w:rPr>
            </w:pPr>
            <w:r>
              <w:rPr>
                <w:sz w:val="12"/>
                <w:szCs w:val="12"/>
                <w:lang w:val="pl-PL"/>
              </w:rPr>
              <w:t xml:space="preserve">d) 7 (D) - općenito dobar, ali sa značajnim nedostacima, nosi 65-74 </w:t>
            </w:r>
            <w:r>
              <w:rPr>
                <w:sz w:val="12"/>
                <w:szCs w:val="12"/>
                <w:lang w:val="pl-PL"/>
              </w:rPr>
              <w:t xml:space="preserve">boda; </w:t>
            </w:r>
          </w:p>
          <w:p w:rsidR="00000000" w:rsidRDefault="008A1E12">
            <w:pPr>
              <w:pStyle w:val="NoSpacing"/>
              <w:rPr>
                <w:sz w:val="12"/>
                <w:szCs w:val="12"/>
                <w:lang w:val="pl-PL"/>
              </w:rPr>
            </w:pPr>
            <w:r>
              <w:rPr>
                <w:sz w:val="12"/>
                <w:szCs w:val="12"/>
                <w:lang w:val="pl-PL"/>
              </w:rPr>
              <w:t xml:space="preserve">e) 6 (E) - zadovoljava minimalne uvjete, nosi 55-64 boda; </w:t>
            </w:r>
          </w:p>
          <w:p w:rsidR="00000000" w:rsidRDefault="008A1E12">
            <w:pPr>
              <w:pStyle w:val="NoSpacing"/>
              <w:rPr>
                <w:sz w:val="12"/>
                <w:szCs w:val="12"/>
                <w:lang w:val="pl-PL"/>
              </w:rPr>
            </w:pPr>
            <w:r>
              <w:rPr>
                <w:sz w:val="12"/>
                <w:szCs w:val="12"/>
                <w:lang w:val="pl-PL"/>
              </w:rPr>
              <w:t>f) 5 (F, FX) - ne zadovoljava minimalne uvjete, manje od 55 bodova.</w:t>
            </w:r>
          </w:p>
          <w:p w:rsidR="00000000" w:rsidRDefault="008A1E12">
            <w:pPr>
              <w:pStyle w:val="NoSpacing"/>
              <w:rPr>
                <w:sz w:val="12"/>
                <w:szCs w:val="12"/>
                <w:lang w:val="pl-PL"/>
              </w:rPr>
            </w:pPr>
          </w:p>
          <w:p w:rsidR="00000000" w:rsidRDefault="008A1E12">
            <w:pPr>
              <w:pStyle w:val="NoSpacing"/>
            </w:pPr>
            <w:r>
              <w:rPr>
                <w:sz w:val="12"/>
                <w:szCs w:val="12"/>
              </w:rPr>
              <w:t>Dolasci na predavanja i vježbe su obavezni – tolerira se 15% izostanaka, uz individualizaciju sadržaja i procesa sa stude</w:t>
            </w:r>
            <w:r>
              <w:rPr>
                <w:sz w:val="12"/>
                <w:szCs w:val="12"/>
              </w:rPr>
              <w:t>ntima koji imaju 5 sati izostanaka. Studenti realiziraju prezentacije kroz jedan od primjera pedagoškog savjetodavnog rada.</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i/>
                <w:sz w:val="12"/>
                <w:szCs w:val="12"/>
                <w:lang w:eastAsia="hr-BA"/>
              </w:rPr>
            </w:pPr>
            <w:r>
              <w:rPr>
                <w:i/>
                <w:sz w:val="12"/>
                <w:szCs w:val="12"/>
                <w:lang w:eastAsia="hr-BA"/>
              </w:rPr>
              <w:t xml:space="preserve">Obavezna: </w:t>
            </w:r>
          </w:p>
          <w:p w:rsidR="00000000" w:rsidRDefault="008A1E12">
            <w:pPr>
              <w:pStyle w:val="NoSpacing"/>
              <w:rPr>
                <w:i/>
                <w:sz w:val="12"/>
                <w:szCs w:val="12"/>
                <w:lang w:eastAsia="hr-BA"/>
              </w:rPr>
            </w:pPr>
          </w:p>
          <w:p w:rsidR="00000000" w:rsidRDefault="008A1E12">
            <w:pPr>
              <w:pStyle w:val="NoSpacing"/>
              <w:rPr>
                <w:sz w:val="12"/>
                <w:szCs w:val="12"/>
                <w:lang w:val="pl-PL" w:eastAsia="hr-BA"/>
              </w:rPr>
            </w:pPr>
            <w:r>
              <w:rPr>
                <w:color w:val="333333"/>
                <w:sz w:val="12"/>
                <w:szCs w:val="12"/>
              </w:rPr>
              <w:t xml:space="preserve">Zuković, S. (2017), </w:t>
            </w:r>
            <w:r>
              <w:rPr>
                <w:i/>
                <w:color w:val="333333"/>
                <w:sz w:val="12"/>
                <w:szCs w:val="12"/>
              </w:rPr>
              <w:t>Savjetodavni rad u institucijama vaspitanja i obrazovanja: teorijski i praktični aspekti</w:t>
            </w:r>
            <w:r>
              <w:rPr>
                <w:color w:val="333333"/>
                <w:sz w:val="12"/>
                <w:szCs w:val="12"/>
              </w:rPr>
              <w:t xml:space="preserve">, Novi Sad, </w:t>
            </w:r>
            <w:r>
              <w:rPr>
                <w:color w:val="333333"/>
                <w:sz w:val="12"/>
                <w:szCs w:val="12"/>
              </w:rPr>
              <w:t>Filozofski fakultet Novi Sad</w:t>
            </w:r>
          </w:p>
          <w:p w:rsidR="00000000" w:rsidRDefault="008A1E12">
            <w:pPr>
              <w:pStyle w:val="NoSpacing"/>
              <w:rPr>
                <w:color w:val="333333"/>
                <w:sz w:val="12"/>
                <w:szCs w:val="12"/>
                <w:lang w:val="pl-PL"/>
              </w:rPr>
            </w:pPr>
            <w:r>
              <w:rPr>
                <w:sz w:val="12"/>
                <w:szCs w:val="12"/>
                <w:lang w:val="pl-PL" w:eastAsia="hr-BA"/>
              </w:rPr>
              <w:t xml:space="preserve">Vrcelj, S. (2020), </w:t>
            </w:r>
            <w:r>
              <w:rPr>
                <w:i/>
                <w:sz w:val="12"/>
                <w:szCs w:val="12"/>
                <w:lang w:val="pl-PL" w:eastAsia="hr-BA"/>
              </w:rPr>
              <w:t>Pedagoško savjetovanje</w:t>
            </w:r>
            <w:r>
              <w:rPr>
                <w:sz w:val="12"/>
                <w:szCs w:val="12"/>
                <w:lang w:val="pl-PL" w:eastAsia="hr-BA"/>
              </w:rPr>
              <w:t>, Rijeka, Sveučilište u Rijeci, Filozofski fakultet</w:t>
            </w:r>
          </w:p>
          <w:p w:rsidR="00000000" w:rsidRDefault="008A1E12">
            <w:pPr>
              <w:pStyle w:val="NoSpacing"/>
              <w:rPr>
                <w:color w:val="333333"/>
                <w:sz w:val="12"/>
                <w:szCs w:val="12"/>
                <w:lang w:val="pl-PL"/>
              </w:rPr>
            </w:pPr>
            <w:r>
              <w:rPr>
                <w:color w:val="333333"/>
                <w:sz w:val="12"/>
                <w:szCs w:val="12"/>
                <w:lang w:val="pl-PL"/>
              </w:rPr>
              <w:t xml:space="preserve">Hechler, O. (2012), </w:t>
            </w:r>
            <w:r>
              <w:rPr>
                <w:i/>
                <w:color w:val="333333"/>
                <w:sz w:val="12"/>
                <w:szCs w:val="12"/>
                <w:lang w:val="pl-PL"/>
              </w:rPr>
              <w:t>Pedagoško savjetovanje: Teorija i praksa odgojnog sredstva</w:t>
            </w:r>
            <w:r>
              <w:rPr>
                <w:color w:val="333333"/>
                <w:sz w:val="12"/>
                <w:szCs w:val="12"/>
                <w:lang w:val="pl-PL"/>
              </w:rPr>
              <w:t>, Zagreb, Erudita</w:t>
            </w:r>
          </w:p>
          <w:p w:rsidR="00000000" w:rsidRDefault="008A1E12">
            <w:pPr>
              <w:pStyle w:val="NoSpacing"/>
              <w:rPr>
                <w:i/>
                <w:sz w:val="12"/>
                <w:szCs w:val="12"/>
                <w:lang w:val="pl-PL" w:eastAsia="hr-BA"/>
              </w:rPr>
            </w:pPr>
            <w:r>
              <w:rPr>
                <w:color w:val="333333"/>
                <w:sz w:val="12"/>
                <w:szCs w:val="12"/>
                <w:lang w:val="pl-PL"/>
              </w:rPr>
              <w:t xml:space="preserve">Janković, J. (1997), </w:t>
            </w:r>
            <w:r>
              <w:rPr>
                <w:i/>
                <w:color w:val="333333"/>
                <w:sz w:val="12"/>
                <w:szCs w:val="12"/>
                <w:lang w:val="pl-PL"/>
              </w:rPr>
              <w:t>Savjetovanje: ned</w:t>
            </w:r>
            <w:r>
              <w:rPr>
                <w:i/>
                <w:color w:val="333333"/>
                <w:sz w:val="12"/>
                <w:szCs w:val="12"/>
                <w:lang w:val="pl-PL"/>
              </w:rPr>
              <w:t>irektivni pristup</w:t>
            </w:r>
            <w:r>
              <w:rPr>
                <w:color w:val="333333"/>
                <w:sz w:val="12"/>
                <w:szCs w:val="12"/>
                <w:lang w:val="pl-PL"/>
              </w:rPr>
              <w:t>, Zagreb, Alinea</w:t>
            </w:r>
          </w:p>
          <w:p w:rsidR="00000000" w:rsidRDefault="008A1E12">
            <w:pPr>
              <w:pStyle w:val="NoSpacing"/>
              <w:rPr>
                <w:i/>
                <w:sz w:val="12"/>
                <w:szCs w:val="12"/>
                <w:lang w:val="pl-PL" w:eastAsia="hr-BA"/>
              </w:rPr>
            </w:pPr>
            <w:r>
              <w:rPr>
                <w:i/>
                <w:sz w:val="12"/>
                <w:szCs w:val="12"/>
                <w:lang w:val="pl-PL" w:eastAsia="hr-BA"/>
              </w:rPr>
              <w:t>Dodatna:</w:t>
            </w:r>
          </w:p>
          <w:p w:rsidR="00000000" w:rsidRDefault="008A1E12">
            <w:pPr>
              <w:pStyle w:val="NoSpacing"/>
              <w:rPr>
                <w:i/>
                <w:sz w:val="12"/>
                <w:szCs w:val="12"/>
                <w:lang w:val="pl-PL" w:eastAsia="hr-BA"/>
              </w:rPr>
            </w:pPr>
          </w:p>
          <w:p w:rsidR="00000000" w:rsidRDefault="008A1E12">
            <w:pPr>
              <w:pStyle w:val="NoSpacing"/>
            </w:pPr>
            <w:r>
              <w:rPr>
                <w:i/>
                <w:sz w:val="12"/>
                <w:szCs w:val="12"/>
                <w:lang w:val="pl-PL"/>
              </w:rPr>
              <w:t>Izvorni znanstveni i/ili stručni članci iz tekuće periodike.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Individualizirani edukacijski programi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snapToGrid w:val="0"/>
              <w:rPr>
                <w:rFonts w:ascii="Calibri" w:hAnsi="Calibri" w:cs="Calibri"/>
                <w:sz w:val="12"/>
                <w:szCs w:val="12"/>
              </w:rPr>
            </w:pPr>
          </w:p>
          <w:tbl>
            <w:tblPr>
              <w:tblW w:w="0" w:type="auto"/>
              <w:tblLayout w:type="fixed"/>
              <w:tblLook w:val="0000" w:firstRow="0" w:lastRow="0" w:firstColumn="0" w:lastColumn="0" w:noHBand="0" w:noVBand="0"/>
            </w:tblPr>
            <w:tblGrid>
              <w:gridCol w:w="327"/>
              <w:gridCol w:w="1648"/>
              <w:gridCol w:w="793"/>
              <w:gridCol w:w="570"/>
            </w:tblGrid>
            <w:tr w:rsidR="00000000">
              <w:trPr>
                <w:trHeight w:val="439"/>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R. br.</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Elementi praćenja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Broj bodova</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b/>
                      <w:sz w:val="12"/>
                      <w:szCs w:val="12"/>
                      <w:lang w:val="pl-PL"/>
                    </w:rPr>
                    <w:t xml:space="preserve">Učešće u ocjeni </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1.</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Prisustvo i aktivnost na nastavi</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2.</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Seminars</w:t>
                  </w:r>
                  <w:r>
                    <w:rPr>
                      <w:rFonts w:ascii="Calibri" w:eastAsia="Times New Roman" w:hAnsi="Calibri" w:cs="Calibri"/>
                      <w:sz w:val="12"/>
                      <w:szCs w:val="12"/>
                      <w:lang w:val="pl-PL"/>
                    </w:rPr>
                    <w:t>ki rad / prezentacija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20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20%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3.</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Učešće u debati i rad u parovima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4.</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rPr>
                      <w:rFonts w:ascii="Calibri" w:hAnsi="Calibri" w:cs="Calibri"/>
                      <w:sz w:val="12"/>
                      <w:szCs w:val="12"/>
                    </w:rPr>
                  </w:pPr>
                  <w:r>
                    <w:rPr>
                      <w:rFonts w:ascii="Calibri" w:hAnsi="Calibri" w:cs="Calibri"/>
                      <w:sz w:val="12"/>
                      <w:szCs w:val="12"/>
                    </w:rPr>
                    <w:t xml:space="preserve">Praktično-istraživački zadaci </w:t>
                  </w:r>
                </w:p>
                <w:p w:rsidR="00000000" w:rsidRDefault="008A1E12">
                  <w:r>
                    <w:rPr>
                      <w:rFonts w:ascii="Calibri" w:hAnsi="Calibri" w:cs="Calibri"/>
                      <w:sz w:val="12"/>
                      <w:szCs w:val="12"/>
                    </w:rPr>
                    <w:t>(analiza slučaja)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jc w:val="center"/>
                    <w:rPr>
                      <w:rFonts w:ascii="Calibri" w:eastAsia="Times New Roman" w:hAnsi="Calibri" w:cs="Calibri"/>
                      <w:sz w:val="12"/>
                      <w:szCs w:val="12"/>
                      <w:lang w:val="pl-PL"/>
                    </w:rPr>
                  </w:pPr>
                </w:p>
                <w:p w:rsidR="00000000" w:rsidRDefault="008A1E12">
                  <w:pPr>
                    <w:jc w:val="center"/>
                  </w:pPr>
                  <w:r>
                    <w:rPr>
                      <w:rFonts w:ascii="Calibri" w:eastAsia="Times New Roman" w:hAnsi="Calibri" w:cs="Calibri"/>
                      <w:sz w:val="12"/>
                      <w:szCs w:val="12"/>
                      <w:lang w:val="pl-PL"/>
                    </w:rPr>
                    <w:t>10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jc w:val="center"/>
                    <w:rPr>
                      <w:rFonts w:ascii="Calibri" w:eastAsia="Times New Roman" w:hAnsi="Calibri" w:cs="Calibri"/>
                      <w:sz w:val="12"/>
                      <w:szCs w:val="12"/>
                      <w:lang w:val="pl-PL"/>
                    </w:rPr>
                  </w:pPr>
                </w:p>
                <w:p w:rsidR="00000000" w:rsidRDefault="008A1E12">
                  <w:pPr>
                    <w:jc w:val="center"/>
                  </w:pPr>
                  <w:r>
                    <w:rPr>
                      <w:rFonts w:ascii="Calibri" w:eastAsia="Times New Roman" w:hAnsi="Calibri" w:cs="Calibri"/>
                      <w:sz w:val="12"/>
                      <w:szCs w:val="12"/>
                      <w:lang w:val="pl-PL"/>
                    </w:rPr>
                    <w:t>10%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5.</w:t>
                  </w: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Calibri" w:hAnsi="Calibri" w:cs="Calibri"/>
                      <w:sz w:val="12"/>
                      <w:szCs w:val="12"/>
                    </w:rPr>
                    <w:t>Pismeni ispit i/ili usmeni ispit (zavisno od potrebe)</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50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50%</w:t>
                  </w:r>
                </w:p>
              </w:tc>
            </w:tr>
            <w:tr w:rsidR="00000000">
              <w:trPr>
                <w:trHeight w:val="211"/>
              </w:trPr>
              <w:tc>
                <w:tcPr>
                  <w:tcW w:w="327"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snapToGrid w:val="0"/>
                    <w:rPr>
                      <w:rFonts w:ascii="Calibri" w:eastAsia="Times New Roman" w:hAnsi="Calibri" w:cs="Calibri"/>
                      <w:sz w:val="12"/>
                      <w:szCs w:val="12"/>
                      <w:lang w:val="pl-PL"/>
                    </w:rPr>
                  </w:pPr>
                </w:p>
              </w:tc>
              <w:tc>
                <w:tcPr>
                  <w:tcW w:w="1648"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r>
                    <w:rPr>
                      <w:rFonts w:ascii="Calibri" w:eastAsia="Times New Roman" w:hAnsi="Calibri" w:cs="Calibri"/>
                      <w:sz w:val="12"/>
                      <w:szCs w:val="12"/>
                      <w:lang w:val="pl-PL"/>
                    </w:rPr>
                    <w:t>Ukupno bodova</w:t>
                  </w:r>
                </w:p>
              </w:tc>
              <w:tc>
                <w:tcPr>
                  <w:tcW w:w="793"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100</w:t>
                  </w:r>
                </w:p>
              </w:tc>
              <w:tc>
                <w:tcPr>
                  <w:tcW w:w="570"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center"/>
                  </w:pPr>
                  <w:r>
                    <w:rPr>
                      <w:rFonts w:ascii="Calibri" w:eastAsia="Times New Roman" w:hAnsi="Calibri" w:cs="Calibri"/>
                      <w:sz w:val="12"/>
                      <w:szCs w:val="12"/>
                      <w:lang w:val="pl-PL"/>
                    </w:rPr>
                    <w:t>100%</w:t>
                  </w:r>
                </w:p>
              </w:tc>
            </w:tr>
          </w:tbl>
          <w:p w:rsidR="00000000" w:rsidRDefault="008A1E12">
            <w:pPr>
              <w:jc w:val="both"/>
              <w:rPr>
                <w:rFonts w:ascii="Calibri" w:eastAsia="MS Mincho" w:hAnsi="Calibri" w:cs="Calibri"/>
                <w:color w:val="000000"/>
                <w:sz w:val="12"/>
                <w:szCs w:val="12"/>
                <w:lang w:eastAsia="bs-Latn-BA"/>
              </w:rPr>
            </w:pPr>
          </w:p>
          <w:p w:rsidR="00000000" w:rsidRDefault="008A1E12">
            <w:r>
              <w:rPr>
                <w:rFonts w:ascii="Calibri" w:eastAsia="Times New Roman" w:hAnsi="Calibri" w:cs="Calibri"/>
                <w:sz w:val="12"/>
                <w:szCs w:val="12"/>
              </w:rPr>
              <w:t>Konačan uspjeh studenata nako</w:t>
            </w:r>
            <w:r>
              <w:rPr>
                <w:rFonts w:ascii="Calibri" w:eastAsia="Times New Roman" w:hAnsi="Calibri" w:cs="Calibri"/>
                <w:sz w:val="12"/>
                <w:szCs w:val="12"/>
              </w:rPr>
              <w:t>n svih predviđenih oblika provjere znanja vrednuje se i ocjenjuje sistemom ocjenjivanja koji je određen, Statutom Univerziteta i Pravilima studiranja za prvi i drugi ciklus studija, integrisani, stručni i specijalistički studij na Univerzitetu u Sarajevu (</w:t>
            </w:r>
            <w:r>
              <w:rPr>
                <w:rFonts w:ascii="Calibri" w:eastAsia="Times New Roman" w:hAnsi="Calibri" w:cs="Calibri"/>
                <w:sz w:val="12"/>
                <w:szCs w:val="12"/>
              </w:rPr>
              <w:t>čl. 49).</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BodyText"/>
              <w:rPr>
                <w:rFonts w:ascii="Calibri" w:hAnsi="Calibri" w:cs="Calibri"/>
                <w:sz w:val="12"/>
                <w:szCs w:val="12"/>
              </w:rPr>
            </w:pPr>
            <w:r>
              <w:rPr>
                <w:rFonts w:ascii="Calibri" w:hAnsi="Calibri" w:cs="Calibri"/>
                <w:sz w:val="12"/>
                <w:szCs w:val="12"/>
              </w:rPr>
              <w:t>Obavezna:</w:t>
            </w:r>
          </w:p>
          <w:p w:rsidR="00000000" w:rsidRDefault="008A1E12">
            <w:pPr>
              <w:pStyle w:val="BodyText"/>
              <w:rPr>
                <w:rFonts w:ascii="Calibri" w:hAnsi="Calibri" w:cs="Calibri"/>
                <w:sz w:val="12"/>
                <w:szCs w:val="12"/>
              </w:rPr>
            </w:pPr>
            <w:r>
              <w:rPr>
                <w:rFonts w:ascii="Calibri" w:hAnsi="Calibri" w:cs="Calibri"/>
                <w:sz w:val="12"/>
                <w:szCs w:val="12"/>
              </w:rPr>
              <w:t>Siegel, L. M. (2009). Nolo’s IEP guide: Learning disabilities. Nolo.</w:t>
            </w:r>
          </w:p>
          <w:p w:rsidR="00000000" w:rsidRDefault="008A1E12">
            <w:pPr>
              <w:pStyle w:val="BodyText"/>
              <w:rPr>
                <w:rFonts w:ascii="Calibri" w:hAnsi="Calibri" w:cs="Calibri"/>
                <w:sz w:val="12"/>
                <w:szCs w:val="12"/>
              </w:rPr>
            </w:pPr>
            <w:r>
              <w:rPr>
                <w:rFonts w:ascii="Calibri" w:hAnsi="Calibri" w:cs="Calibri"/>
                <w:sz w:val="12"/>
                <w:szCs w:val="12"/>
              </w:rPr>
              <w:t>Ivančić, Đ., &amp; Stančić, Z. (2006). Individualizirani odgojno-obrazovni planovi: Od teškoća u razvoju prema planu podrške učenicima s posebnim potrebama. S Vama: Polugod</w:t>
            </w:r>
            <w:r>
              <w:rPr>
                <w:rFonts w:ascii="Calibri" w:hAnsi="Calibri" w:cs="Calibri"/>
                <w:sz w:val="12"/>
                <w:szCs w:val="12"/>
              </w:rPr>
              <w:t>išnjak</w:t>
            </w:r>
          </w:p>
          <w:p w:rsidR="00000000" w:rsidRDefault="008A1E12">
            <w:pPr>
              <w:pStyle w:val="BodyText"/>
              <w:rPr>
                <w:rFonts w:ascii="Calibri" w:hAnsi="Calibri" w:cs="Calibri"/>
                <w:sz w:val="12"/>
                <w:szCs w:val="12"/>
              </w:rPr>
            </w:pPr>
            <w:r>
              <w:rPr>
                <w:rFonts w:ascii="Calibri" w:hAnsi="Calibri" w:cs="Calibri"/>
                <w:sz w:val="12"/>
                <w:szCs w:val="12"/>
              </w:rPr>
              <w:t>Hrvatske udruge za stručnu pomoć djeci s posebnim potrebama. Zagreb: Hrvatska udruga za stručnu pomoć djeci s posebnim potrebama – IDEM.</w:t>
            </w:r>
          </w:p>
          <w:p w:rsidR="00000000" w:rsidRDefault="008A1E12">
            <w:pPr>
              <w:pStyle w:val="BodyText"/>
              <w:rPr>
                <w:rFonts w:ascii="Calibri" w:hAnsi="Calibri" w:cs="Calibri"/>
                <w:sz w:val="12"/>
                <w:szCs w:val="12"/>
              </w:rPr>
            </w:pPr>
            <w:r>
              <w:rPr>
                <w:rFonts w:ascii="Calibri" w:hAnsi="Calibri" w:cs="Calibri"/>
                <w:sz w:val="12"/>
                <w:szCs w:val="12"/>
              </w:rPr>
              <w:t>Dopunska:</w:t>
            </w:r>
          </w:p>
          <w:p w:rsidR="00000000" w:rsidRDefault="008A1E12">
            <w:pPr>
              <w:pStyle w:val="BodyText"/>
              <w:rPr>
                <w:rFonts w:ascii="Calibri" w:hAnsi="Calibri" w:cs="Calibri"/>
                <w:sz w:val="12"/>
                <w:szCs w:val="12"/>
              </w:rPr>
            </w:pPr>
            <w:r>
              <w:rPr>
                <w:rFonts w:ascii="Calibri" w:hAnsi="Calibri" w:cs="Calibri"/>
                <w:sz w:val="12"/>
                <w:szCs w:val="12"/>
              </w:rPr>
              <w:t>Diković, M. (2010). Individualizirani kurikul kao pretpostavka uspješne integracije učenika s posebnim</w:t>
            </w:r>
            <w:r>
              <w:rPr>
                <w:rFonts w:ascii="Calibri" w:hAnsi="Calibri" w:cs="Calibri"/>
                <w:sz w:val="12"/>
                <w:szCs w:val="12"/>
              </w:rPr>
              <w:t xml:space="preserve"> potrebama. Magistra Iadertina, 5(1).</w:t>
            </w:r>
          </w:p>
          <w:p w:rsidR="00000000" w:rsidRDefault="008A1E12">
            <w:pPr>
              <w:pStyle w:val="BodyText"/>
              <w:rPr>
                <w:rFonts w:ascii="Calibri" w:hAnsi="Calibri" w:cs="Calibri"/>
                <w:sz w:val="12"/>
                <w:szCs w:val="12"/>
              </w:rPr>
            </w:pPr>
            <w:r>
              <w:rPr>
                <w:rFonts w:ascii="Calibri" w:hAnsi="Calibri" w:cs="Calibri"/>
                <w:sz w:val="12"/>
                <w:szCs w:val="12"/>
              </w:rPr>
              <w:t>Belan, T. (2015). Individualizirani pristup odgojitelja u inkluzivnom vrtiću (Doctoral dissertation, University of Zagreb. Faculty of Teacher Education. Chair of Pedagogy and Didactics)</w:t>
            </w:r>
          </w:p>
          <w:p w:rsidR="00000000" w:rsidRDefault="008A1E12">
            <w:pPr>
              <w:pStyle w:val="Standard"/>
              <w:rPr>
                <w:rFonts w:ascii="Calibri" w:hAnsi="Calibri" w:cs="Calibri"/>
                <w:sz w:val="12"/>
                <w:szCs w:val="12"/>
              </w:rPr>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Teorijske koncepcije nadarenos</w:t>
            </w:r>
            <w:r>
              <w:rPr>
                <w:rFonts w:ascii="Calibri" w:hAnsi="Calibri" w:cs="Calibri"/>
                <w:sz w:val="12"/>
                <w:szCs w:val="12"/>
              </w:rPr>
              <w:t>ti i talenta u odgoju i obrazovanju</w:t>
            </w:r>
          </w:p>
        </w:tc>
        <w:tc>
          <w:tcPr>
            <w:tcW w:w="4642" w:type="dxa"/>
            <w:tcBorders>
              <w:left w:val="single" w:sz="4" w:space="0" w:color="000000"/>
              <w:bottom w:val="single" w:sz="4" w:space="0" w:color="000000"/>
              <w:right w:val="single" w:sz="4" w:space="0" w:color="000000"/>
            </w:tcBorders>
            <w:shd w:val="clear" w:color="auto" w:fill="auto"/>
          </w:tcPr>
          <w:p w:rsidR="00996F0F" w:rsidRDefault="00996F0F" w:rsidP="00996F0F">
            <w:pPr>
              <w:pStyle w:val="Standard"/>
              <w:jc w:val="both"/>
              <w:rPr>
                <w:rFonts w:ascii="Calibri" w:hAnsi="Calibri" w:cs="Calibri"/>
                <w:sz w:val="12"/>
                <w:szCs w:val="12"/>
                <w:lang w:eastAsia="hr-BA"/>
              </w:rPr>
            </w:pPr>
            <w:r>
              <w:rPr>
                <w:rFonts w:ascii="Calibri" w:hAnsi="Calibri" w:cs="Calibri"/>
                <w:sz w:val="12"/>
                <w:szCs w:val="12"/>
                <w:lang w:eastAsia="hr-BA"/>
              </w:rPr>
              <w:t>Redovni studij:</w:t>
            </w:r>
          </w:p>
          <w:p w:rsidR="00996F0F" w:rsidRPr="00996F0F" w:rsidRDefault="00996F0F" w:rsidP="00996F0F">
            <w:pPr>
              <w:pStyle w:val="Standard"/>
              <w:jc w:val="both"/>
              <w:rPr>
                <w:rFonts w:ascii="Calibri" w:hAnsi="Calibri" w:cs="Calibri"/>
                <w:sz w:val="12"/>
                <w:szCs w:val="12"/>
                <w:lang w:eastAsia="hr-BA"/>
              </w:rPr>
            </w:pPr>
            <w:r>
              <w:rPr>
                <w:rFonts w:ascii="Calibri" w:hAnsi="Calibri" w:cs="Calibri"/>
                <w:sz w:val="12"/>
                <w:szCs w:val="12"/>
                <w:lang w:eastAsia="hr-BA"/>
              </w:rPr>
              <w:t xml:space="preserve"> </w:t>
            </w:r>
            <w:r w:rsidRPr="00996F0F">
              <w:rPr>
                <w:rFonts w:ascii="Calibri" w:hAnsi="Calibri" w:cs="Calibri"/>
                <w:sz w:val="12"/>
                <w:szCs w:val="12"/>
                <w:lang w:eastAsia="hr-BA"/>
              </w:rPr>
              <w:t>Prisustvo: 15%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Aktivnost: 15%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Prezentacija/Midterm/Esej: 30%</w:t>
            </w:r>
          </w:p>
          <w:p w:rsid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Završni ispit: 40%</w:t>
            </w:r>
          </w:p>
          <w:p w:rsidR="00000000" w:rsidRDefault="00996F0F" w:rsidP="00996F0F">
            <w:pPr>
              <w:pStyle w:val="Standard"/>
              <w:jc w:val="both"/>
              <w:rPr>
                <w:rFonts w:ascii="Calibri" w:hAnsi="Calibri" w:cs="Calibri"/>
                <w:sz w:val="12"/>
                <w:szCs w:val="12"/>
                <w:lang w:eastAsia="hr-BA"/>
              </w:rPr>
            </w:pPr>
            <w:r>
              <w:rPr>
                <w:rFonts w:ascii="Calibri" w:hAnsi="Calibri" w:cs="Calibri"/>
                <w:sz w:val="12"/>
                <w:szCs w:val="12"/>
                <w:lang w:eastAsia="hr-BA"/>
              </w:rPr>
              <w:t>Vanredni studij:</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Prezentacija: 25%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Psisustvo/Aktivnost: 25%</w:t>
            </w:r>
          </w:p>
          <w:p w:rsidR="00996F0F" w:rsidRPr="00996F0F" w:rsidRDefault="00996F0F" w:rsidP="00996F0F">
            <w:pPr>
              <w:pStyle w:val="Standard"/>
              <w:jc w:val="both"/>
              <w:rPr>
                <w:rFonts w:ascii="Calibri" w:hAnsi="Calibri" w:cs="Calibri"/>
                <w:sz w:val="12"/>
                <w:szCs w:val="12"/>
                <w:lang w:eastAsia="hr-BA"/>
              </w:rPr>
            </w:pPr>
            <w:r w:rsidRPr="00996F0F">
              <w:rPr>
                <w:rFonts w:ascii="Calibri" w:hAnsi="Calibri" w:cs="Calibri"/>
                <w:sz w:val="12"/>
                <w:szCs w:val="12"/>
                <w:lang w:eastAsia="hr-BA"/>
              </w:rPr>
              <w:t>Završni ispit: 50%</w:t>
            </w:r>
          </w:p>
          <w:p w:rsidR="00996F0F" w:rsidRDefault="00996F0F" w:rsidP="00996F0F">
            <w:pPr>
              <w:pStyle w:val="Standard"/>
              <w:jc w:val="both"/>
              <w:rPr>
                <w:rFonts w:ascii="Calibri" w:hAnsi="Calibri" w:cs="Calibri"/>
                <w:sz w:val="12"/>
                <w:szCs w:val="12"/>
                <w:lang w:eastAsia="hr-BA"/>
              </w:rPr>
            </w:pPr>
          </w:p>
          <w:p w:rsidR="00000000" w:rsidRDefault="008A1E12"/>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Obavezna:</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1. Čudina-Obradović, M.  (1991).  Nadarenost:  razumijevanje,  prepoznavanje,  razvijanje;  Školska  knjiga, Zagreb.</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 xml:space="preserve">2. Cvetković-Lay, J, Sekulić-Majurec, A. (1998).  „Darovito je, što ću s njim? “. Priručnik za odgoj </w:t>
            </w:r>
            <w:r>
              <w:rPr>
                <w:rFonts w:ascii="Calibri" w:eastAsia="Times New Roman" w:hAnsi="Calibri" w:cs="Calibri"/>
                <w:sz w:val="12"/>
                <w:szCs w:val="12"/>
                <w:lang w:eastAsia="hr-BA"/>
              </w:rPr>
              <w:t>i obrazovanje darovite djece predškolske dobi.  Alinea, Zagreb.</w:t>
            </w:r>
          </w:p>
          <w:p w:rsidR="00000000" w:rsidRDefault="008A1E12">
            <w:pPr>
              <w:pStyle w:val="Standard"/>
              <w:autoSpaceDE w:val="0"/>
              <w:jc w:val="both"/>
              <w:rPr>
                <w:rFonts w:ascii="Calibri" w:eastAsia="Times New Roman" w:hAnsi="Calibri" w:cs="Calibri"/>
                <w:sz w:val="12"/>
                <w:szCs w:val="12"/>
                <w:lang w:eastAsia="hr-BA"/>
              </w:rPr>
            </w:pPr>
            <w:r>
              <w:rPr>
                <w:rFonts w:ascii="Calibri" w:eastAsia="Times New Roman" w:hAnsi="Calibri" w:cs="Calibri"/>
                <w:sz w:val="12"/>
                <w:szCs w:val="12"/>
                <w:lang w:eastAsia="hr-BA"/>
              </w:rPr>
              <w:t>3.</w:t>
            </w:r>
            <w:r>
              <w:rPr>
                <w:rFonts w:ascii="Calibri" w:eastAsia="MS Mincho" w:hAnsi="Calibri" w:cs="Calibri"/>
                <w:sz w:val="12"/>
                <w:szCs w:val="12"/>
              </w:rPr>
              <w:t xml:space="preserve"> Subotnik, R. F. and Jarvin, L. (2005). Beyond Expertise: Conceptions of Giftedness as Great Performance. In: Sternberg, R. J. and Davidson, J. E. (Eds.), </w:t>
            </w:r>
            <w:r>
              <w:rPr>
                <w:rFonts w:ascii="Calibri" w:eastAsia="MS Mincho" w:hAnsi="Calibri" w:cs="Calibri"/>
                <w:i/>
                <w:iCs/>
                <w:sz w:val="12"/>
                <w:szCs w:val="12"/>
              </w:rPr>
              <w:t>Conceptions of Giftedness,</w:t>
            </w:r>
            <w:r>
              <w:rPr>
                <w:rFonts w:ascii="Calibri" w:eastAsia="MS Mincho" w:hAnsi="Calibri" w:cs="Calibri"/>
                <w:sz w:val="12"/>
                <w:szCs w:val="12"/>
              </w:rPr>
              <w:t xml:space="preserve"> 2th Edit</w:t>
            </w:r>
            <w:r>
              <w:rPr>
                <w:rFonts w:ascii="Calibri" w:eastAsia="MS Mincho" w:hAnsi="Calibri" w:cs="Calibri"/>
                <w:sz w:val="12"/>
                <w:szCs w:val="12"/>
              </w:rPr>
              <w:t>ion (343-357). Cambridge University Press.</w:t>
            </w:r>
          </w:p>
          <w:p w:rsidR="00000000" w:rsidRDefault="008A1E12">
            <w:pPr>
              <w:pStyle w:val="Standard"/>
              <w:jc w:val="both"/>
              <w:rPr>
                <w:rFonts w:ascii="Calibri" w:eastAsia="MS Mincho" w:hAnsi="Calibri" w:cs="Calibri"/>
                <w:sz w:val="12"/>
                <w:szCs w:val="12"/>
              </w:rPr>
            </w:pPr>
            <w:r>
              <w:rPr>
                <w:rFonts w:ascii="Calibri" w:eastAsia="Times New Roman" w:hAnsi="Calibri" w:cs="Calibri"/>
                <w:sz w:val="12"/>
                <w:szCs w:val="12"/>
                <w:lang w:eastAsia="hr-BA"/>
              </w:rPr>
              <w:t>Dopunska:</w:t>
            </w:r>
          </w:p>
          <w:p w:rsidR="00000000" w:rsidRDefault="008A1E12">
            <w:pPr>
              <w:pStyle w:val="Standard"/>
              <w:autoSpaceDE w:val="0"/>
              <w:rPr>
                <w:rFonts w:ascii="Calibri" w:eastAsia="Times New Roman" w:hAnsi="Calibri" w:cs="Calibri"/>
                <w:sz w:val="12"/>
                <w:szCs w:val="12"/>
                <w:lang w:eastAsia="hr-BA"/>
              </w:rPr>
            </w:pPr>
            <w:r>
              <w:rPr>
                <w:rFonts w:ascii="Calibri" w:eastAsia="MS Mincho" w:hAnsi="Calibri" w:cs="Calibri"/>
                <w:sz w:val="12"/>
                <w:szCs w:val="12"/>
              </w:rPr>
              <w:t xml:space="preserve">1. Zarevski, P.  (2000). </w:t>
            </w:r>
            <w:r>
              <w:rPr>
                <w:rFonts w:ascii="Calibri" w:eastAsia="MS Mincho" w:hAnsi="Calibri" w:cs="Calibri"/>
                <w:i/>
                <w:iCs/>
                <w:sz w:val="12"/>
                <w:szCs w:val="12"/>
              </w:rPr>
              <w:t>Struktura i priroda inteligencije.</w:t>
            </w:r>
            <w:r>
              <w:rPr>
                <w:rFonts w:ascii="Calibri" w:eastAsia="MS Mincho" w:hAnsi="Calibri" w:cs="Calibri"/>
                <w:sz w:val="12"/>
                <w:szCs w:val="12"/>
              </w:rPr>
              <w:t xml:space="preserve"> Jastrebarsko: Naklada Slap.</w:t>
            </w:r>
          </w:p>
          <w:p w:rsidR="00000000" w:rsidRDefault="008A1E12">
            <w:pPr>
              <w:pStyle w:val="Standard"/>
              <w:jc w:val="both"/>
              <w:rPr>
                <w:rFonts w:ascii="Calibri" w:eastAsia="Times New Roman" w:hAnsi="Calibri" w:cs="Calibri"/>
                <w:sz w:val="12"/>
                <w:szCs w:val="12"/>
                <w:lang w:eastAsia="hr-BA"/>
              </w:rPr>
            </w:pPr>
            <w:r>
              <w:rPr>
                <w:rFonts w:ascii="Calibri" w:eastAsia="Times New Roman" w:hAnsi="Calibri" w:cs="Calibri"/>
                <w:sz w:val="12"/>
                <w:szCs w:val="12"/>
                <w:lang w:eastAsia="hr-BA"/>
              </w:rPr>
              <w:t>2.  Kvaščev,  R.  (1976).  Psihologija  stvaralaštva.  Beogradski izdavačko grafički zavod, Beograd.</w:t>
            </w:r>
          </w:p>
          <w:p w:rsidR="00000000" w:rsidRDefault="008A1E12">
            <w:pPr>
              <w:jc w:val="both"/>
            </w:pPr>
            <w:r>
              <w:rPr>
                <w:rFonts w:ascii="Calibri" w:eastAsia="Times New Roman" w:hAnsi="Calibri" w:cs="Calibri"/>
                <w:sz w:val="12"/>
                <w:szCs w:val="12"/>
                <w:lang w:eastAsia="hr-BA"/>
              </w:rPr>
              <w:t>3.  Dizdarević</w:t>
            </w:r>
            <w:r>
              <w:rPr>
                <w:rFonts w:ascii="Calibri" w:eastAsia="Times New Roman" w:hAnsi="Calibri" w:cs="Calibri"/>
                <w:sz w:val="12"/>
                <w:szCs w:val="12"/>
                <w:lang w:eastAsia="hr-BA"/>
              </w:rPr>
              <w:t>,  I.  (1980).  Stvaralaštvo  i  društveno  ponašanje mladih. Svjetlost, Sarajevo.</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lastRenderedPageBreak/>
              <w:t>Književnost u interkulturalnom kontekstu</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20% projekat</w:t>
            </w:r>
          </w:p>
          <w:p w:rsidR="00000000" w:rsidRDefault="008A1E12">
            <w:pPr>
              <w:pStyle w:val="NoSpacing"/>
              <w:rPr>
                <w:sz w:val="12"/>
                <w:szCs w:val="12"/>
              </w:rPr>
            </w:pPr>
            <w:r>
              <w:rPr>
                <w:sz w:val="12"/>
                <w:szCs w:val="12"/>
              </w:rPr>
              <w:t>40% polusemestralni ispit</w:t>
            </w:r>
          </w:p>
          <w:p w:rsidR="00000000" w:rsidRDefault="008A1E12">
            <w:pPr>
              <w:pStyle w:val="NoSpacing"/>
            </w:pPr>
            <w:r>
              <w:rPr>
                <w:sz w:val="12"/>
                <w:szCs w:val="12"/>
              </w:rPr>
              <w:t>40% završni ispit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NoSpacing"/>
              <w:rPr>
                <w:sz w:val="12"/>
                <w:szCs w:val="12"/>
              </w:rPr>
            </w:pPr>
            <w:r>
              <w:rPr>
                <w:sz w:val="12"/>
                <w:szCs w:val="12"/>
              </w:rPr>
              <w:t>Obavezna:</w:t>
            </w:r>
          </w:p>
          <w:p w:rsidR="00000000" w:rsidRDefault="008A1E12">
            <w:pPr>
              <w:pStyle w:val="NoSpacing"/>
              <w:rPr>
                <w:i/>
                <w:sz w:val="12"/>
                <w:szCs w:val="12"/>
              </w:rPr>
            </w:pPr>
            <w:r>
              <w:rPr>
                <w:sz w:val="12"/>
                <w:szCs w:val="12"/>
              </w:rPr>
              <w:t xml:space="preserve">Duraković, Enes: </w:t>
            </w:r>
            <w:r>
              <w:rPr>
                <w:i/>
                <w:sz w:val="12"/>
                <w:szCs w:val="12"/>
              </w:rPr>
              <w:t>Obzori bošnjačke književnosti</w:t>
            </w:r>
            <w:r>
              <w:rPr>
                <w:sz w:val="12"/>
                <w:szCs w:val="12"/>
              </w:rPr>
              <w:t>, Dobra knjiga, Sa</w:t>
            </w:r>
            <w:r>
              <w:rPr>
                <w:sz w:val="12"/>
                <w:szCs w:val="12"/>
              </w:rPr>
              <w:t xml:space="preserve">rajevo, 2012. </w:t>
            </w:r>
          </w:p>
          <w:p w:rsidR="00000000" w:rsidRDefault="008A1E12">
            <w:pPr>
              <w:pStyle w:val="NoSpacing"/>
              <w:rPr>
                <w:sz w:val="12"/>
                <w:szCs w:val="12"/>
              </w:rPr>
            </w:pPr>
            <w:r>
              <w:rPr>
                <w:i/>
                <w:sz w:val="12"/>
                <w:szCs w:val="12"/>
              </w:rPr>
              <w:t>Kako vidimo strane zemlje: Uvod u imagologiju</w:t>
            </w:r>
            <w:r>
              <w:rPr>
                <w:sz w:val="12"/>
                <w:szCs w:val="12"/>
              </w:rPr>
              <w:t xml:space="preserve">, prir. Davor Dukić i dr., Srednja Europa, Zagreb, 2009. </w:t>
            </w:r>
          </w:p>
          <w:p w:rsidR="00000000" w:rsidRDefault="008A1E12">
            <w:pPr>
              <w:pStyle w:val="NoSpacing"/>
              <w:rPr>
                <w:sz w:val="12"/>
                <w:szCs w:val="12"/>
              </w:rPr>
            </w:pPr>
            <w:r>
              <w:rPr>
                <w:sz w:val="12"/>
                <w:szCs w:val="12"/>
              </w:rPr>
              <w:t xml:space="preserve">Kodrić, Sanjin: </w:t>
            </w:r>
            <w:r>
              <w:rPr>
                <w:i/>
                <w:sz w:val="12"/>
                <w:szCs w:val="12"/>
              </w:rPr>
              <w:t>Književnost sjećanja: Kulturalno pamćenje i reprezentacija prošlosti u novijoj bošnjačkoj književnosti</w:t>
            </w:r>
            <w:r>
              <w:rPr>
                <w:sz w:val="12"/>
                <w:szCs w:val="12"/>
              </w:rPr>
              <w:t>, Slavistički komite</w:t>
            </w:r>
            <w:r>
              <w:rPr>
                <w:sz w:val="12"/>
                <w:szCs w:val="12"/>
              </w:rPr>
              <w:t>t, Sarajevo, 2012.</w:t>
            </w:r>
          </w:p>
          <w:p w:rsidR="00000000" w:rsidRDefault="008A1E12">
            <w:pPr>
              <w:pStyle w:val="NoSpacing"/>
              <w:rPr>
                <w:sz w:val="12"/>
                <w:szCs w:val="12"/>
              </w:rPr>
            </w:pPr>
          </w:p>
          <w:p w:rsidR="00000000" w:rsidRDefault="008A1E12">
            <w:pPr>
              <w:pStyle w:val="NoSpacing"/>
              <w:rPr>
                <w:sz w:val="12"/>
                <w:szCs w:val="12"/>
              </w:rPr>
            </w:pPr>
            <w:r>
              <w:rPr>
                <w:sz w:val="12"/>
                <w:szCs w:val="12"/>
              </w:rPr>
              <w:t>Dopunska:</w:t>
            </w:r>
          </w:p>
          <w:p w:rsidR="00000000" w:rsidRDefault="008A1E12">
            <w:pPr>
              <w:pStyle w:val="NoSpacing"/>
              <w:rPr>
                <w:sz w:val="12"/>
                <w:szCs w:val="12"/>
              </w:rPr>
            </w:pPr>
            <w:r>
              <w:rPr>
                <w:sz w:val="12"/>
                <w:szCs w:val="12"/>
              </w:rPr>
              <w:t xml:space="preserve">Kodrić, Sanjin: </w:t>
            </w:r>
            <w:r>
              <w:rPr>
                <w:i/>
                <w:sz w:val="12"/>
                <w:szCs w:val="12"/>
              </w:rPr>
              <w:t>Bošnjačka i bosanskohercegovačka književnost (Književnoteorijski i književnohistorijski aspekti određenja književne prakse u Bosni i Hercegovini)</w:t>
            </w:r>
            <w:r>
              <w:rPr>
                <w:sz w:val="12"/>
                <w:szCs w:val="12"/>
              </w:rPr>
              <w:t>, Dobra knjiga, Sarajevo, 2018.</w:t>
            </w:r>
          </w:p>
          <w:p w:rsidR="00000000" w:rsidRDefault="008A1E12">
            <w:pPr>
              <w:pStyle w:val="NoSpacing"/>
              <w:rPr>
                <w:i/>
                <w:sz w:val="12"/>
                <w:szCs w:val="12"/>
              </w:rPr>
            </w:pPr>
            <w:r>
              <w:rPr>
                <w:sz w:val="12"/>
                <w:szCs w:val="12"/>
              </w:rPr>
              <w:t xml:space="preserve">Kovač, Zvonko: </w:t>
            </w:r>
            <w:r>
              <w:rPr>
                <w:i/>
                <w:iCs/>
                <w:sz w:val="12"/>
                <w:szCs w:val="12"/>
              </w:rPr>
              <w:t>Poredbena i/ili in</w:t>
            </w:r>
            <w:r>
              <w:rPr>
                <w:i/>
                <w:iCs/>
                <w:sz w:val="12"/>
                <w:szCs w:val="12"/>
              </w:rPr>
              <w:t>terkulturna povijest književnosti</w:t>
            </w:r>
            <w:r>
              <w:rPr>
                <w:sz w:val="12"/>
                <w:szCs w:val="12"/>
              </w:rPr>
              <w:t>, Hrvatsko filološko društvo, Zagreb, 2001.</w:t>
            </w:r>
          </w:p>
          <w:p w:rsidR="00000000" w:rsidRDefault="008A1E12">
            <w:pPr>
              <w:pStyle w:val="NoSpacing"/>
              <w:rPr>
                <w:i/>
                <w:sz w:val="12"/>
                <w:szCs w:val="12"/>
              </w:rPr>
            </w:pPr>
            <w:r>
              <w:rPr>
                <w:i/>
                <w:sz w:val="12"/>
                <w:szCs w:val="12"/>
              </w:rPr>
              <w:t>Kulturni stereotipi: Koncepti identiteta u srednjoeuropskim književnostima</w:t>
            </w:r>
            <w:r>
              <w:rPr>
                <w:sz w:val="12"/>
                <w:szCs w:val="12"/>
              </w:rPr>
              <w:t xml:space="preserve">, FF press, Zagreb, 2006. </w:t>
            </w:r>
          </w:p>
          <w:p w:rsidR="00000000" w:rsidRDefault="008A1E12">
            <w:pPr>
              <w:pStyle w:val="NoSpacing"/>
              <w:rPr>
                <w:sz w:val="12"/>
                <w:szCs w:val="12"/>
              </w:rPr>
            </w:pPr>
            <w:r>
              <w:rPr>
                <w:i/>
                <w:sz w:val="12"/>
                <w:szCs w:val="12"/>
              </w:rPr>
              <w:t>Svoj i tuđ: Slika drugog u balkanskim i srednjoevropskim književnostima</w:t>
            </w:r>
            <w:r>
              <w:rPr>
                <w:sz w:val="12"/>
                <w:szCs w:val="12"/>
              </w:rPr>
              <w:t>, Insti</w:t>
            </w:r>
            <w:r>
              <w:rPr>
                <w:sz w:val="12"/>
                <w:szCs w:val="12"/>
              </w:rPr>
              <w:t xml:space="preserve">tut za književnost i umetnost, Beograd, 2006. </w:t>
            </w:r>
          </w:p>
          <w:p w:rsidR="00000000" w:rsidRDefault="008A1E12">
            <w:pPr>
              <w:pStyle w:val="NoSpacing"/>
              <w:rPr>
                <w:sz w:val="12"/>
                <w:szCs w:val="12"/>
              </w:rPr>
            </w:pPr>
          </w:p>
          <w:p w:rsidR="00000000" w:rsidRDefault="008A1E12">
            <w:pPr>
              <w:pStyle w:val="NoSpacing"/>
              <w:rPr>
                <w:sz w:val="12"/>
                <w:szCs w:val="12"/>
              </w:rPr>
            </w:pPr>
            <w:r>
              <w:rPr>
                <w:sz w:val="12"/>
                <w:szCs w:val="12"/>
              </w:rPr>
              <w:t xml:space="preserve">Napomena:  </w:t>
            </w:r>
          </w:p>
          <w:p w:rsidR="00000000" w:rsidRDefault="008A1E12">
            <w:pPr>
              <w:pStyle w:val="NoSpacing"/>
            </w:pPr>
            <w:r>
              <w:rPr>
                <w:sz w:val="12"/>
                <w:szCs w:val="12"/>
              </w:rPr>
              <w:t>Popis obaveznih lektirnih tekstova bit će predstavljen studentima/icama prilikom početka nastave.</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Metodika po izboru</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rPr>
                <w:rFonts w:ascii="Calibri" w:hAnsi="Calibri" w:cs="Calibri"/>
                <w:sz w:val="12"/>
                <w:szCs w:val="12"/>
              </w:rPr>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t>Metodika nastave bosanskog, hrvatskog i srpskog jezika i književnosti</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pPr>
            <w:r>
              <w:rPr>
                <w:rFonts w:ascii="Calibri" w:hAnsi="Calibri" w:cs="Calibri"/>
                <w:sz w:val="12"/>
                <w:szCs w:val="12"/>
              </w:rPr>
              <w:t>/</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t>Metodika nastave matematike</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usmeni, praktični</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(obavezne zadaće 40%,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praktični dio 40%, </w:t>
            </w:r>
          </w:p>
          <w:p w:rsidR="00000000" w:rsidRDefault="008A1E12">
            <w:pPr>
              <w:pStyle w:val="Standard"/>
              <w:snapToGrid w:val="0"/>
              <w:jc w:val="both"/>
              <w:rPr>
                <w:rFonts w:ascii="Calibri" w:hAnsi="Calibri" w:cs="Calibri"/>
                <w:sz w:val="12"/>
                <w:szCs w:val="12"/>
              </w:rPr>
            </w:pPr>
            <w:r>
              <w:rPr>
                <w:rFonts w:ascii="Calibri" w:hAnsi="Calibri" w:cs="Calibri"/>
                <w:sz w:val="12"/>
                <w:szCs w:val="12"/>
              </w:rPr>
              <w:t>usmeni dio ispita 20%)</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Napomena: U toku semestra predviđena je jedna provjera znanja, na kojoj student može završiti sve segmente ispita. Obavezne zadaće i praktični </w:t>
            </w:r>
            <w:r>
              <w:rPr>
                <w:rFonts w:ascii="Calibri" w:hAnsi="Calibri" w:cs="Calibri"/>
                <w:sz w:val="12"/>
                <w:szCs w:val="12"/>
              </w:rPr>
              <w:t xml:space="preserve">dio ispita se trebaju završiti i predati najkasnije do 14. sedmice semestra.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Obavezna: </w:t>
            </w:r>
          </w:p>
          <w:p w:rsidR="00000000" w:rsidRDefault="008A1E12">
            <w:pPr>
              <w:pStyle w:val="Standard"/>
              <w:numPr>
                <w:ilvl w:val="0"/>
                <w:numId w:val="9"/>
              </w:numPr>
              <w:snapToGrid w:val="0"/>
              <w:jc w:val="both"/>
              <w:rPr>
                <w:rFonts w:ascii="Calibri" w:hAnsi="Calibri" w:cs="Calibri"/>
                <w:sz w:val="12"/>
                <w:szCs w:val="12"/>
              </w:rPr>
            </w:pPr>
            <w:r>
              <w:rPr>
                <w:rFonts w:ascii="Calibri" w:hAnsi="Calibri" w:cs="Calibri"/>
                <w:sz w:val="12"/>
                <w:szCs w:val="12"/>
              </w:rPr>
              <w:t>Liebeck, P. Kako djeca uče matematiku. Educa, Zagreb, 1995.</w:t>
            </w:r>
          </w:p>
          <w:p w:rsidR="00000000" w:rsidRDefault="008A1E12">
            <w:pPr>
              <w:pStyle w:val="Standard"/>
              <w:numPr>
                <w:ilvl w:val="0"/>
                <w:numId w:val="9"/>
              </w:numPr>
              <w:snapToGrid w:val="0"/>
              <w:jc w:val="both"/>
              <w:rPr>
                <w:rFonts w:ascii="Calibri" w:hAnsi="Calibri" w:cs="Calibri"/>
                <w:sz w:val="12"/>
                <w:szCs w:val="12"/>
              </w:rPr>
            </w:pPr>
            <w:r>
              <w:rPr>
                <w:rFonts w:ascii="Calibri" w:hAnsi="Calibri" w:cs="Calibri"/>
                <w:sz w:val="12"/>
                <w:szCs w:val="12"/>
              </w:rPr>
              <w:t>Polya, G. Kako ću riješiti matematički zadatak. Školska knjiga, Zagreb, 1966.</w:t>
            </w:r>
          </w:p>
          <w:p w:rsidR="00000000" w:rsidRDefault="008A1E12">
            <w:pPr>
              <w:pStyle w:val="Standard"/>
              <w:numPr>
                <w:ilvl w:val="0"/>
                <w:numId w:val="9"/>
              </w:numPr>
              <w:snapToGrid w:val="0"/>
              <w:jc w:val="both"/>
              <w:rPr>
                <w:rFonts w:ascii="Calibri" w:hAnsi="Calibri" w:cs="Calibri"/>
                <w:sz w:val="12"/>
                <w:szCs w:val="12"/>
              </w:rPr>
            </w:pPr>
            <w:r>
              <w:rPr>
                <w:rFonts w:ascii="Calibri" w:hAnsi="Calibri" w:cs="Calibri"/>
                <w:sz w:val="12"/>
                <w:szCs w:val="12"/>
              </w:rPr>
              <w:t>Posokhova, J. Matematika be</w:t>
            </w:r>
            <w:r>
              <w:rPr>
                <w:rFonts w:ascii="Calibri" w:hAnsi="Calibri" w:cs="Calibri"/>
                <w:sz w:val="12"/>
                <w:szCs w:val="12"/>
              </w:rPr>
              <w:t>z suza. Sastavljeno i pripremljeno prema: prof. Mahech C. Sharma, Donji Vukajevac, 2001.</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Dopunska: </w:t>
            </w:r>
          </w:p>
          <w:p w:rsidR="00000000" w:rsidRDefault="008A1E12">
            <w:pPr>
              <w:pStyle w:val="Standard"/>
              <w:numPr>
                <w:ilvl w:val="0"/>
                <w:numId w:val="10"/>
              </w:numPr>
              <w:snapToGrid w:val="0"/>
              <w:jc w:val="both"/>
              <w:rPr>
                <w:rFonts w:ascii="Calibri" w:hAnsi="Calibri" w:cs="Calibri"/>
                <w:sz w:val="12"/>
                <w:szCs w:val="12"/>
              </w:rPr>
            </w:pPr>
            <w:r>
              <w:rPr>
                <w:rFonts w:ascii="Calibri" w:hAnsi="Calibri" w:cs="Calibri"/>
                <w:sz w:val="12"/>
                <w:szCs w:val="12"/>
              </w:rPr>
              <w:t>Ničković, R. Učenje putem rješavanja problema u elementarnoj nastavi matematike. Beograd, 1976.</w:t>
            </w:r>
          </w:p>
          <w:p w:rsidR="00000000" w:rsidRDefault="008A1E12">
            <w:pPr>
              <w:pStyle w:val="Standard"/>
              <w:numPr>
                <w:ilvl w:val="0"/>
                <w:numId w:val="10"/>
              </w:numPr>
              <w:snapToGrid w:val="0"/>
              <w:jc w:val="both"/>
              <w:rPr>
                <w:rFonts w:ascii="Calibri" w:hAnsi="Calibri" w:cs="Calibri"/>
                <w:sz w:val="12"/>
                <w:szCs w:val="12"/>
              </w:rPr>
            </w:pPr>
            <w:r>
              <w:rPr>
                <w:rFonts w:ascii="Calibri" w:hAnsi="Calibri" w:cs="Calibri"/>
                <w:sz w:val="12"/>
                <w:szCs w:val="12"/>
              </w:rPr>
              <w:t>Nesimović, S., Geometrijski sadržaji u početnoj nastavi mat</w:t>
            </w:r>
            <w:r>
              <w:rPr>
                <w:rFonts w:ascii="Calibri" w:hAnsi="Calibri" w:cs="Calibri"/>
                <w:sz w:val="12"/>
                <w:szCs w:val="12"/>
              </w:rPr>
              <w:t>ematike. Pedagoški fakultet Univerziteta u Sarajevu: Sarajevo, 2019.</w:t>
            </w:r>
          </w:p>
          <w:p w:rsidR="00000000" w:rsidRDefault="008A1E12">
            <w:pPr>
              <w:pStyle w:val="Standard"/>
              <w:numPr>
                <w:ilvl w:val="0"/>
                <w:numId w:val="10"/>
              </w:numPr>
              <w:snapToGrid w:val="0"/>
              <w:jc w:val="both"/>
            </w:pPr>
            <w:r>
              <w:rPr>
                <w:rFonts w:ascii="Calibri" w:hAnsi="Calibri" w:cs="Calibri"/>
                <w:sz w:val="12"/>
                <w:szCs w:val="12"/>
              </w:rPr>
              <w:t>Pinter, J. Matematičko modelovanje u početnoj nastavi. Univerzitet u Novom Sadu, Učiteljski fakultet Sombor, Sombor, 1997.</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t>Metodika nastave poznavanja prirode i društva</w:t>
            </w:r>
          </w:p>
        </w:tc>
        <w:tc>
          <w:tcPr>
            <w:tcW w:w="4642" w:type="dxa"/>
            <w:tcBorders>
              <w:left w:val="single" w:sz="4" w:space="0" w:color="000000"/>
              <w:bottom w:val="single" w:sz="4" w:space="0" w:color="000000"/>
              <w:right w:val="single" w:sz="4" w:space="0" w:color="000000"/>
            </w:tcBorders>
            <w:shd w:val="clear" w:color="auto" w:fill="auto"/>
          </w:tcPr>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Projektne aktivnosti 60%</w:t>
            </w:r>
          </w:p>
          <w:p w:rsidR="00FE71DA" w:rsidRPr="00FE71DA" w:rsidRDefault="00FE71DA" w:rsidP="00FE71DA">
            <w:pPr>
              <w:pStyle w:val="Standard"/>
              <w:rPr>
                <w:rFonts w:ascii="Calibri" w:hAnsi="Calibri" w:cs="Calibri"/>
                <w:sz w:val="12"/>
                <w:szCs w:val="12"/>
              </w:rPr>
            </w:pPr>
            <w:r w:rsidRPr="00FE71DA">
              <w:rPr>
                <w:rFonts w:ascii="Calibri" w:hAnsi="Calibri" w:cs="Calibri"/>
                <w:sz w:val="12"/>
                <w:szCs w:val="12"/>
              </w:rPr>
              <w:t>Usmeni dio ispita 30%</w:t>
            </w:r>
          </w:p>
          <w:p w:rsidR="00000000" w:rsidRDefault="00FE71DA" w:rsidP="00FE71DA">
            <w:pPr>
              <w:pStyle w:val="Standard"/>
              <w:snapToGrid w:val="0"/>
            </w:pPr>
            <w:r w:rsidRPr="00FE71DA">
              <w:rPr>
                <w:rFonts w:ascii="Calibri" w:hAnsi="Calibri" w:cs="Calibri"/>
                <w:sz w:val="12"/>
                <w:szCs w:val="12"/>
              </w:rPr>
              <w:t>Aktivno učešće 10%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pP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t xml:space="preserve">Metodika nastave likovne kulture </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Praćenje</w:t>
            </w:r>
            <w:r>
              <w:rPr>
                <w:rFonts w:ascii="Calibri" w:hAnsi="Calibri" w:cs="Calibri"/>
                <w:sz w:val="12"/>
                <w:szCs w:val="12"/>
              </w:rPr>
              <w:tab/>
              <w:t>rada i provjera znanja studenta vrši se</w:t>
            </w:r>
            <w:r>
              <w:rPr>
                <w:rFonts w:ascii="Calibri" w:hAnsi="Calibri" w:cs="Calibri"/>
                <w:sz w:val="12"/>
                <w:szCs w:val="12"/>
              </w:rPr>
              <w:tab/>
              <w:t>tokom realizacije nastavnog programa.</w:t>
            </w:r>
          </w:p>
          <w:p w:rsidR="00000000" w:rsidRDefault="008A1E12">
            <w:pPr>
              <w:pStyle w:val="Standard"/>
            </w:pPr>
            <w:r>
              <w:rPr>
                <w:rFonts w:ascii="Calibri" w:hAnsi="Calibri" w:cs="Calibri"/>
                <w:sz w:val="12"/>
                <w:szCs w:val="12"/>
              </w:rPr>
              <w:t>Verifikacija postignuća realizuje se i prezentiranjem urađenih radova kroz praktiča</w:t>
            </w:r>
            <w:r>
              <w:rPr>
                <w:rFonts w:ascii="Calibri" w:hAnsi="Calibri" w:cs="Calibri"/>
                <w:sz w:val="12"/>
                <w:szCs w:val="12"/>
              </w:rPr>
              <w:t>n rad ponuđenog plana i programa.</w:t>
            </w:r>
            <w:r>
              <w:rPr>
                <w:rFonts w:ascii="Calibri" w:hAnsi="Calibri" w:cs="Calibri"/>
                <w:sz w:val="12"/>
                <w:szCs w:val="12"/>
              </w:rPr>
              <w:tab/>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Bogumil Karlavaris, METODIKA LIKOVNOG ODGOJA 1 i 2, Rijeka, Hoabauer, 1991  </w:t>
            </w:r>
          </w:p>
          <w:p w:rsidR="00000000" w:rsidRDefault="008A1E12">
            <w:pPr>
              <w:pStyle w:val="Standard"/>
              <w:rPr>
                <w:rFonts w:ascii="Calibri" w:hAnsi="Calibri" w:cs="Calibri"/>
                <w:sz w:val="12"/>
                <w:szCs w:val="12"/>
              </w:rPr>
            </w:pPr>
            <w:r>
              <w:rPr>
                <w:rFonts w:ascii="Calibri" w:hAnsi="Calibri" w:cs="Calibri"/>
                <w:sz w:val="12"/>
                <w:szCs w:val="12"/>
              </w:rPr>
              <w:t xml:space="preserve">Matko Pejić: PRISTUP LIKOVNOM DJELU, Zagreb, Školska knjiga, 1986.  </w:t>
            </w:r>
          </w:p>
          <w:p w:rsidR="00000000" w:rsidRDefault="008A1E12">
            <w:pPr>
              <w:pStyle w:val="Standard"/>
              <w:rPr>
                <w:rFonts w:ascii="Calibri" w:hAnsi="Calibri" w:cs="Calibri"/>
                <w:sz w:val="12"/>
                <w:szCs w:val="12"/>
              </w:rPr>
            </w:pPr>
            <w:r>
              <w:rPr>
                <w:rFonts w:ascii="Calibri" w:hAnsi="Calibri" w:cs="Calibri"/>
                <w:sz w:val="12"/>
                <w:szCs w:val="12"/>
              </w:rPr>
              <w:t>Nada Grgurić-Marijan Jakubin: VIZUALNO-LIKOVNI ODGOJ I OBRAZOVANJE, Zagreb,</w:t>
            </w:r>
            <w:r>
              <w:rPr>
                <w:rFonts w:ascii="Calibri" w:hAnsi="Calibri" w:cs="Calibri"/>
                <w:sz w:val="12"/>
                <w:szCs w:val="12"/>
              </w:rPr>
              <w:t xml:space="preserve"> EDUCA, 1996  </w:t>
            </w:r>
          </w:p>
          <w:p w:rsidR="00000000" w:rsidRDefault="008A1E12">
            <w:pPr>
              <w:pStyle w:val="Standard"/>
              <w:rPr>
                <w:rFonts w:ascii="Calibri" w:hAnsi="Calibri" w:cs="Calibri"/>
                <w:sz w:val="12"/>
                <w:szCs w:val="12"/>
              </w:rPr>
            </w:pPr>
            <w:r>
              <w:rPr>
                <w:rFonts w:ascii="Calibri" w:hAnsi="Calibri" w:cs="Calibri"/>
                <w:sz w:val="12"/>
                <w:szCs w:val="12"/>
              </w:rPr>
              <w:t xml:space="preserve">Marijan Jakubin: LIKOVNI JEZIK I LIKOVNE TEHNIKE, Zagreb, EDUCA, 1999.  </w:t>
            </w:r>
          </w:p>
          <w:p w:rsidR="00000000" w:rsidRDefault="008A1E12">
            <w:pPr>
              <w:pStyle w:val="Standard"/>
              <w:rPr>
                <w:rFonts w:ascii="Calibri" w:hAnsi="Calibri" w:cs="Calibri"/>
                <w:sz w:val="12"/>
                <w:szCs w:val="12"/>
              </w:rPr>
            </w:pPr>
            <w:r>
              <w:rPr>
                <w:rFonts w:ascii="Calibri" w:hAnsi="Calibri" w:cs="Calibri"/>
                <w:sz w:val="12"/>
                <w:szCs w:val="12"/>
              </w:rPr>
              <w:t xml:space="preserve">Marcel Bačić i Jasenka Mirenić-Bačić: UVOD U LIKOVNO MIŠLJENJE, Zagreb, Školska knjiga, 1994.  </w:t>
            </w:r>
          </w:p>
          <w:p w:rsidR="00000000" w:rsidRDefault="008A1E12">
            <w:pPr>
              <w:pStyle w:val="Standard"/>
              <w:rPr>
                <w:rFonts w:ascii="Calibri" w:hAnsi="Calibri" w:cs="Calibri"/>
                <w:sz w:val="12"/>
                <w:szCs w:val="12"/>
              </w:rPr>
            </w:pPr>
            <w:r>
              <w:rPr>
                <w:rFonts w:ascii="Calibri" w:hAnsi="Calibri" w:cs="Calibri"/>
                <w:sz w:val="12"/>
                <w:szCs w:val="12"/>
              </w:rPr>
              <w:t xml:space="preserve">Dobrila Belamarić: DIJETE I OBLIK, Zagreb, Školska knjiga, 1987.   </w:t>
            </w:r>
          </w:p>
          <w:p w:rsidR="00000000" w:rsidRDefault="008A1E12">
            <w:pPr>
              <w:pStyle w:val="Standard"/>
              <w:rPr>
                <w:rFonts w:ascii="Calibri" w:hAnsi="Calibri" w:cs="Calibri"/>
                <w:sz w:val="12"/>
                <w:szCs w:val="12"/>
              </w:rPr>
            </w:pPr>
            <w:r>
              <w:rPr>
                <w:rFonts w:ascii="Calibri" w:hAnsi="Calibri" w:cs="Calibri"/>
                <w:sz w:val="12"/>
                <w:szCs w:val="12"/>
              </w:rPr>
              <w:t>Rado</w:t>
            </w:r>
            <w:r>
              <w:rPr>
                <w:rFonts w:ascii="Calibri" w:hAnsi="Calibri" w:cs="Calibri"/>
                <w:sz w:val="12"/>
                <w:szCs w:val="12"/>
              </w:rPr>
              <w:t xml:space="preserve">van Ivančević: LIKOVNI GOVOR uvod u svijet umjetnosti, PROFIL, Zagreb, 1997. </w:t>
            </w:r>
          </w:p>
          <w:p w:rsidR="00000000" w:rsidRDefault="008A1E12">
            <w:pPr>
              <w:pStyle w:val="Standard"/>
              <w:rPr>
                <w:rFonts w:ascii="Calibri" w:hAnsi="Calibri" w:cs="Calibri"/>
                <w:sz w:val="12"/>
                <w:szCs w:val="12"/>
              </w:rPr>
            </w:pPr>
            <w:r>
              <w:rPr>
                <w:rFonts w:ascii="Calibri" w:hAnsi="Calibri" w:cs="Calibri"/>
                <w:sz w:val="12"/>
                <w:szCs w:val="12"/>
              </w:rPr>
              <w:t>Radovan Ivančević: PERSPEKTIVE, Zagreb, Školska knjiga, 1996. Karmen Ratković i Jasenka Mirenić-Bačić: LIKOVNA UMJETNOST 20. STOLJEĆA, Zagreb, Školska knjiga, 2000 Tolčić-Pogačni</w:t>
            </w:r>
            <w:r>
              <w:rPr>
                <w:rFonts w:ascii="Calibri" w:hAnsi="Calibri" w:cs="Calibri"/>
                <w:sz w:val="12"/>
                <w:szCs w:val="12"/>
              </w:rPr>
              <w:t xml:space="preserve">k, S. (1964) "Dječiji crteži kao izraz duševnog razvoja", Beograd   </w:t>
            </w:r>
          </w:p>
          <w:p w:rsidR="00000000" w:rsidRDefault="008A1E12">
            <w:pPr>
              <w:pStyle w:val="Standard"/>
              <w:rPr>
                <w:rFonts w:ascii="Calibri" w:hAnsi="Calibri" w:cs="Calibri"/>
                <w:sz w:val="12"/>
                <w:szCs w:val="12"/>
              </w:rPr>
            </w:pPr>
            <w:r>
              <w:rPr>
                <w:rFonts w:ascii="Calibri" w:hAnsi="Calibri" w:cs="Calibri"/>
                <w:sz w:val="12"/>
                <w:szCs w:val="12"/>
              </w:rPr>
              <w:t xml:space="preserve">Internet stranice:  </w:t>
            </w:r>
          </w:p>
          <w:p w:rsidR="00000000" w:rsidRDefault="008A1E12">
            <w:pPr>
              <w:pStyle w:val="Standard"/>
              <w:rPr>
                <w:rFonts w:ascii="Calibri" w:hAnsi="Calibri" w:cs="Calibri"/>
                <w:sz w:val="12"/>
                <w:szCs w:val="12"/>
              </w:rPr>
            </w:pPr>
            <w:r>
              <w:rPr>
                <w:rFonts w:ascii="Calibri" w:hAnsi="Calibri" w:cs="Calibri"/>
                <w:sz w:val="12"/>
                <w:szCs w:val="12"/>
              </w:rPr>
              <w:t xml:space="preserve">Huzjak, M. Likovna Kultura (http://likovna-kultura.ufzg.unizg.hr/ savjetni.htm)  </w:t>
            </w:r>
          </w:p>
          <w:p w:rsidR="00000000" w:rsidRDefault="008A1E12">
            <w:pPr>
              <w:pStyle w:val="Standard"/>
            </w:pPr>
            <w:r>
              <w:rPr>
                <w:rFonts w:ascii="Calibri" w:hAnsi="Calibri" w:cs="Calibri"/>
                <w:sz w:val="12"/>
                <w:szCs w:val="12"/>
              </w:rPr>
              <w:t xml:space="preserve">Milan Polić 2002. Obrazovni portal http://www.radionicapolic.hr/ ailozoaija/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t>Metod</w:t>
            </w:r>
            <w:r>
              <w:rPr>
                <w:rFonts w:ascii="Calibri" w:hAnsi="Calibri" w:cs="Calibri"/>
                <w:sz w:val="12"/>
                <w:szCs w:val="12"/>
              </w:rPr>
              <w:t>ika nastave muzičke kulture</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 xml:space="preserve">Ispit je usmeni i praktični. </w:t>
            </w:r>
          </w:p>
          <w:p w:rsidR="00000000" w:rsidRDefault="008A1E12">
            <w:pPr>
              <w:pStyle w:val="Standard"/>
            </w:pPr>
            <w:r>
              <w:rPr>
                <w:rFonts w:ascii="Calibri" w:hAnsi="Calibri" w:cs="Calibri"/>
                <w:sz w:val="12"/>
                <w:szCs w:val="12"/>
              </w:rPr>
              <w:t xml:space="preserve">Pisanje četiri seminarska rada, prezentacija i odbrana istih 70%. Koreografija za instrumentalne muzičke igre 30%. </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rPr>
                <w:rFonts w:ascii="Calibri" w:hAnsi="Calibri" w:cs="Calibri"/>
                <w:sz w:val="12"/>
                <w:szCs w:val="12"/>
              </w:rPr>
            </w:pPr>
            <w:r>
              <w:rPr>
                <w:rFonts w:ascii="Calibri" w:hAnsi="Calibri" w:cs="Calibri"/>
                <w:sz w:val="12"/>
                <w:szCs w:val="12"/>
              </w:rPr>
              <w:t>Obavezna: Bašić, Elly. Vjerujem svakom djetetu. (Tekstovi iz ostavštine Elly Bašić</w:t>
            </w:r>
            <w:r>
              <w:rPr>
                <w:rFonts w:ascii="Calibri" w:hAnsi="Calibri" w:cs="Calibri"/>
                <w:sz w:val="12"/>
                <w:szCs w:val="12"/>
              </w:rPr>
              <w:t xml:space="preserve">, izabrala i priredila Marina Letica). 2014. Zagreb: Glazbeno učilište Elly Bašić Čavlović, Ivan. 2012. Uvod u muzikologiju i metodologija naučno-istraživačkog rada. Sarajevo: Muzička akademija, Muzikološko </w:t>
            </w:r>
            <w:r>
              <w:rPr>
                <w:rFonts w:ascii="Calibri" w:hAnsi="Calibri" w:cs="Calibri"/>
                <w:sz w:val="12"/>
                <w:szCs w:val="12"/>
              </w:rPr>
              <w:lastRenderedPageBreak/>
              <w:t>društvo FBiH Dobrota, Snježana. 2023. Interkultur</w:t>
            </w:r>
            <w:r>
              <w:rPr>
                <w:rFonts w:ascii="Calibri" w:hAnsi="Calibri" w:cs="Calibri"/>
                <w:sz w:val="12"/>
                <w:szCs w:val="12"/>
              </w:rPr>
              <w:t>alizam u kontekstu suvremenog glazbenog obrazovanja. Split: Sveučilište u Splitu, Filozofski fakultet Ferović, Selma. 1994. Muzika kao komunikacija – pomoć djeci u ratu, Psihosocijalna pomoć djeci predškolskog uzrasta i roditeljima u ratu, Sarajevo: UNICEF</w:t>
            </w:r>
            <w:r>
              <w:rPr>
                <w:rFonts w:ascii="Calibri" w:hAnsi="Calibri" w:cs="Calibri"/>
                <w:sz w:val="12"/>
                <w:szCs w:val="12"/>
              </w:rPr>
              <w:t xml:space="preserve">  Ferović, Selma. 1998. Didaktičko-metodička uputstva za upoznavanje muzičke baštine Bosne i Hercegovine. Sarajevo: Šumi-disk  Gojmerac, Ivana. 2015. Muzika, ples i djeca s posebnim potrebama. Sarajevo: HKD Napredak; Zagreb: Napredak Futura d.o.o. Goodman,</w:t>
            </w:r>
            <w:r>
              <w:rPr>
                <w:rFonts w:ascii="Calibri" w:hAnsi="Calibri" w:cs="Calibri"/>
                <w:sz w:val="12"/>
                <w:szCs w:val="12"/>
              </w:rPr>
              <w:t xml:space="preserve"> Karen D. 2007. Music therapy groupwork with special needs children: The evolving process. Springfield, Illinois: Charles C Thomas, Publisher LTD. Habermeyer, Sharlene. 1999. Good music brighter children. USA: Prima Publishing Hadžihasanović, Ivana; Čaušev</w:t>
            </w:r>
            <w:r>
              <w:rPr>
                <w:rFonts w:ascii="Calibri" w:hAnsi="Calibri" w:cs="Calibri"/>
                <w:sz w:val="12"/>
                <w:szCs w:val="12"/>
              </w:rPr>
              <w:t>ić, Merima i Indira Mahmutović. 2022. SILENT DANCE PROGRAM: Muzičko-kineziološki pristup. Sarajevo: ŠDC d.o.o. Sarajevo Kembel, Don. 2004. Mocartov efekat. Beograd: Finesa Levitin, DŽ., Danijel. 2011. Muzika i mozak. Novi Sad: Psihopolis Leman, K. Andreas;</w:t>
            </w:r>
            <w:r>
              <w:rPr>
                <w:rFonts w:ascii="Calibri" w:hAnsi="Calibri" w:cs="Calibri"/>
                <w:sz w:val="12"/>
                <w:szCs w:val="12"/>
              </w:rPr>
              <w:t xml:space="preserve"> Sloboda, A. Džon; Vudi, H. Robert.  2012. Psihologija za muzičare. Razumevanje i sticanje veština. Beograd: Univerzitet umetnosti Beograd, Psihopolis Mirković Radoš, Ksenija. 2010. Psihologija muzike. Beograd: Zavod za udžbenike </w:t>
            </w:r>
          </w:p>
          <w:p w:rsidR="00000000" w:rsidRDefault="008A1E12">
            <w:pPr>
              <w:pStyle w:val="Standard"/>
            </w:pPr>
            <w:r>
              <w:rPr>
                <w:rFonts w:ascii="Calibri" w:hAnsi="Calibri" w:cs="Calibri"/>
                <w:sz w:val="12"/>
                <w:szCs w:val="12"/>
              </w:rPr>
              <w:t>Porobić, Selma. 2015. Mot</w:t>
            </w:r>
            <w:r>
              <w:rPr>
                <w:rFonts w:ascii="Calibri" w:hAnsi="Calibri" w:cs="Calibri"/>
                <w:sz w:val="12"/>
                <w:szCs w:val="12"/>
              </w:rPr>
              <w:t>ivacija i kreativnost u nastavi muzičke kulture. Tuzla: Off-set Sučić, Goran. 2016. Razvojni integrirani kurikulum u umjetničkim područjima. Split: Filozofski fakultet u Splitu.  Dopunska: Campbell, Don. 2002. The Mozart Effect for Children, Awakening Your</w:t>
            </w:r>
            <w:r>
              <w:rPr>
                <w:rFonts w:ascii="Calibri" w:hAnsi="Calibri" w:cs="Calibri"/>
                <w:sz w:val="12"/>
                <w:szCs w:val="12"/>
              </w:rPr>
              <w:t xml:space="preserve"> Child’s Mind, Health, and  Creativity with Music. New York: Quill An Imprint of Harper Collins Publishers.  Dawson, Kathryn &amp; Bridget Kiger Lee. 2018. Drama-Based Pedagogy. Activating Learning Across the Curriculum. Chicago: Intellect, The University of C</w:t>
            </w:r>
            <w:r>
              <w:rPr>
                <w:rFonts w:ascii="Calibri" w:hAnsi="Calibri" w:cs="Calibri"/>
                <w:sz w:val="12"/>
                <w:szCs w:val="12"/>
              </w:rPr>
              <w:t>hicago Press Hargreaves, David J.; North, Adrian C. 1997. The Social Psychology of Music. New York: Oxford University Press Inc. Pugh, Aelwyn and Lesley. 1998. Music in the early years. London: Routledge Muzika/Music, Časopis za muzičku kulturu, Muzička ak</w:t>
            </w:r>
            <w:r>
              <w:rPr>
                <w:rFonts w:ascii="Calibri" w:hAnsi="Calibri" w:cs="Calibri"/>
                <w:sz w:val="12"/>
                <w:szCs w:val="12"/>
              </w:rPr>
              <w:t xml:space="preserve">ademija u Sarajevu/Muzikološko društvo FBiH, Sarajevo 1997-2024.  Zbornici radova sa Simpozijuma “Muzika u društvu” sa prilozima i radovima domaćih i stranih stručnjaka u oblasti muzikologije, etnomuzikologije, muzičke pedagogije i estetike (isti izdavač) </w:t>
            </w:r>
            <w:r>
              <w:rPr>
                <w:rFonts w:ascii="Calibri" w:hAnsi="Calibri" w:cs="Calibri"/>
                <w:sz w:val="12"/>
                <w:szCs w:val="12"/>
              </w:rPr>
              <w:t>Dopunska: Campbell, Don. 2002. The Mozart Effect for Children, Awakening Your Child’s Mind, Health, and  Creativity with Music. New York: Quill An Imprint of Harper Collins Publishers  Dizdarević, Ismet. 2017. Segmenti psihologije umjetnosti. Sarajevo: Art</w:t>
            </w:r>
            <w:r>
              <w:rPr>
                <w:rFonts w:ascii="Calibri" w:hAnsi="Calibri" w:cs="Calibri"/>
                <w:sz w:val="12"/>
                <w:szCs w:val="12"/>
              </w:rPr>
              <w:t xml:space="preserve"> rabic.  Karača-Beljak, Tamara. 2014. Zvučni krajolici: pogled na vokalne fenomene Bosne i Hercegovine. Sarajevo: Muzička akademija, Institut za muzikologiju Mirković Radoš, Ksenija. 1998. Psihologija muzičkih sposobnosti. Beograd: Zavod za udžbenike. Tala</w:t>
            </w:r>
            <w:r>
              <w:rPr>
                <w:rFonts w:ascii="Calibri" w:hAnsi="Calibri" w:cs="Calibri"/>
                <w:sz w:val="12"/>
                <w:szCs w:val="12"/>
              </w:rPr>
              <w:t xml:space="preserve">m, Jasmina. 2014. Narodni muzički instrumenti u Bosni i Hercegovini. Sarajevo: Univerzitet u Sarajevu, Muzička akademija u Sarajevu.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r>
              <w:rPr>
                <w:rFonts w:ascii="Calibri" w:hAnsi="Calibri" w:cs="Calibri"/>
                <w:sz w:val="12"/>
                <w:szCs w:val="12"/>
              </w:rPr>
              <w:lastRenderedPageBreak/>
              <w:t>Metodika nastave tjelesne kulture</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Ocjena će biti formirana iz ocjena teorijskog dijela ispita (pismeno i usmeno), izlagan</w:t>
            </w:r>
            <w:r>
              <w:rPr>
                <w:rFonts w:ascii="Calibri" w:hAnsi="Calibri" w:cs="Calibri"/>
                <w:sz w:val="12"/>
                <w:szCs w:val="12"/>
              </w:rPr>
              <w:t>ja seminarskog rada i realiziranja sadržaja vježbi. Studentska evaluacija pripremom ankete, kolegijalna evaluacija i refleksija, longitudinalna analiza uspješnosti studenata na ispitima. Praćenje rada i provjere znanja vrše se tokom realizacije nastavnog p</w:t>
            </w:r>
            <w:r>
              <w:rPr>
                <w:rFonts w:ascii="Calibri" w:hAnsi="Calibri" w:cs="Calibri"/>
                <w:sz w:val="12"/>
                <w:szCs w:val="12"/>
              </w:rPr>
              <w:t xml:space="preserve">rograma.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pPr>
            <w:r>
              <w:rPr>
                <w:rFonts w:ascii="Calibri" w:hAnsi="Calibri" w:cs="Calibri"/>
                <w:sz w:val="12"/>
                <w:szCs w:val="12"/>
              </w:rPr>
              <w:t>Praktični rad studenata: U toku semestra predviđena je praktična provjera znanja (aktivno učestvovanje u realizovanju zadataka tjelesne kulture); sprovođenje sata tjelesne kulture za učenike tipičnog i netipičnog razvoja u radu sa učenicima razr</w:t>
            </w:r>
            <w:r>
              <w:rPr>
                <w:rFonts w:ascii="Calibri" w:hAnsi="Calibri" w:cs="Calibri"/>
                <w:sz w:val="12"/>
                <w:szCs w:val="12"/>
              </w:rPr>
              <w:t xml:space="preserve">edne nastave; samostalno ili grupno sprovođenje istraživanja u školama vezano za sport i tjelesnu kulturu i interpretacija rezultata istraživanja. </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Style w:val="WW-DefaultParagraphFont"/>
                <w:rFonts w:ascii="Calibri" w:hAnsi="Calibri" w:cs="Calibri"/>
                <w:sz w:val="12"/>
                <w:szCs w:val="12"/>
              </w:rPr>
            </w:pPr>
            <w:r>
              <w:rPr>
                <w:rFonts w:ascii="Calibri" w:hAnsi="Calibri" w:cs="Calibri"/>
                <w:b/>
                <w:bCs/>
                <w:sz w:val="12"/>
                <w:szCs w:val="12"/>
              </w:rPr>
              <w:t xml:space="preserve">Obavezna: </w:t>
            </w:r>
          </w:p>
          <w:p w:rsidR="00000000" w:rsidRDefault="008A1E12">
            <w:pPr>
              <w:pStyle w:val="Standard"/>
              <w:snapToGrid w:val="0"/>
              <w:jc w:val="both"/>
              <w:rPr>
                <w:rFonts w:ascii="Calibri" w:hAnsi="Calibri" w:cs="Calibri"/>
                <w:sz w:val="12"/>
                <w:szCs w:val="12"/>
              </w:rPr>
            </w:pPr>
            <w:r>
              <w:rPr>
                <w:rStyle w:val="WW-DefaultParagraphFont"/>
                <w:rFonts w:ascii="Calibri" w:hAnsi="Calibri" w:cs="Calibri"/>
                <w:sz w:val="12"/>
                <w:szCs w:val="12"/>
              </w:rPr>
              <w:t xml:space="preserve">1. </w:t>
            </w:r>
            <w:r>
              <w:rPr>
                <w:rStyle w:val="WW-DefaultParagraphFont"/>
                <w:rFonts w:ascii="Calibri" w:eastAsia="Times New Roman" w:hAnsi="Calibri" w:cs="Calibri"/>
                <w:bCs/>
                <w:kern w:val="0"/>
                <w:sz w:val="12"/>
                <w:szCs w:val="12"/>
                <w:shd w:val="clear" w:color="auto" w:fill="FCFCFC"/>
                <w:lang w:eastAsia="bs-Latn-BA" w:bidi="ar-SA"/>
              </w:rPr>
              <w:t>Nikšić, E., Rašidagić, F., Mekić, A., Beganović, E. (2025). Utvrđivanje nivoa motoričkih sposo</w:t>
            </w:r>
            <w:r>
              <w:rPr>
                <w:rStyle w:val="WW-DefaultParagraphFont"/>
                <w:rFonts w:ascii="Calibri" w:eastAsia="Times New Roman" w:hAnsi="Calibri" w:cs="Calibri"/>
                <w:bCs/>
                <w:kern w:val="0"/>
                <w:sz w:val="12"/>
                <w:szCs w:val="12"/>
                <w:shd w:val="clear" w:color="auto" w:fill="FCFCFC"/>
                <w:lang w:eastAsia="bs-Latn-BA" w:bidi="ar-SA"/>
              </w:rPr>
              <w:t xml:space="preserve">bnosti, analiza stanja uhranjenosti i kompozitnosti tijela učenika od II do IX razreda osnovne škole. Univerziteta u Sarajevu - Pedagoški fakultet,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2. Nikšić, E. Mahmutović, I., Rašidagić, F., Mujčić, A. (2015). Igre sa loptom u funkciji razvoja</w:t>
            </w:r>
            <w:r>
              <w:rPr>
                <w:rFonts w:ascii="Calibri" w:hAnsi="Calibri" w:cs="Calibri"/>
                <w:sz w:val="12"/>
                <w:szCs w:val="12"/>
              </w:rPr>
              <w:t xml:space="preserve"> djeteta.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3. Nikšić, E. Rašidagić, F., Beganović, E. (2019). Posturalni poremećaji kod učenika razredne nastave i njihova prevencija i korekcija. Pedagoški fakultet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4. Bešović, M. (2011). Kineziološka metodika u edukaciji (I) i (II) dio, Bosanska riječ, Sarajevo. </w:t>
            </w:r>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b/>
                <w:bCs/>
                <w:sz w:val="12"/>
                <w:szCs w:val="12"/>
              </w:rPr>
              <w:t xml:space="preserve">Dopunska: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1. Findak, V. (2001). Metodika tjelesne i zdravstvene kulture. Priručnik za nastavnike tjelesne i zdravstvene kulture. Školska knjiga,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2. Hadžikadunić, M., Mađarević, M. (2004). Metodika nastave tjelesnog odgoja sa osnovama fiziologije tjelesnog vježbanja. Pedagoški fakultet Univerziteta u Zenici, Zenica.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3. Hmjelovjec, I. (1999). Sportska gimnastika. Fakultet za sport Univerziteta u Sar</w:t>
            </w:r>
            <w:r>
              <w:rPr>
                <w:rFonts w:ascii="Calibri" w:hAnsi="Calibri" w:cs="Calibri"/>
                <w:sz w:val="12"/>
                <w:szCs w:val="12"/>
              </w:rPr>
              <w:t xml:space="preserve">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lastRenderedPageBreak/>
              <w:t xml:space="preserve">4. Kazazović, E. (2013). Testiranje, mjerenje i evaluacija u tjelesnom odgoju i sportu. Fakultet sporta i tjelesnog odgoja Univerziteta u Sarajevu,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5. Najšteter, Đ. (1997). Kineziološka didaktika. Univerzitetska knjiga, Sarajev</w:t>
            </w:r>
            <w:r>
              <w:rPr>
                <w:rFonts w:ascii="Calibri" w:hAnsi="Calibri" w:cs="Calibri"/>
                <w:sz w:val="12"/>
                <w:szCs w:val="12"/>
              </w:rPr>
              <w:t xml:space="preserve">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6. Neljak, B. (2013). Kineziološka metodika u osnovnom i srednjem školstvu. Priručnik, Gopal d.o.o.,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7. Neljak, B. (2002). Validacija planova i programa nastave tjelesne i zdravstvene kulture. Doktorska disertacija. Zagreb. </w:t>
            </w:r>
          </w:p>
          <w:p w:rsidR="00000000" w:rsidRDefault="008A1E12">
            <w:pPr>
              <w:pStyle w:val="Standard"/>
              <w:snapToGrid w:val="0"/>
              <w:jc w:val="both"/>
              <w:rPr>
                <w:rFonts w:ascii="Calibri" w:hAnsi="Calibri" w:cs="Calibri"/>
                <w:sz w:val="12"/>
                <w:szCs w:val="12"/>
              </w:rPr>
            </w:pPr>
            <w:r>
              <w:rPr>
                <w:rFonts w:ascii="Calibri" w:hAnsi="Calibri" w:cs="Calibri"/>
                <w:sz w:val="12"/>
                <w:szCs w:val="12"/>
              </w:rPr>
              <w:t>8. Smailović, N. (</w:t>
            </w:r>
            <w:r>
              <w:rPr>
                <w:rFonts w:ascii="Calibri" w:hAnsi="Calibri" w:cs="Calibri"/>
                <w:sz w:val="12"/>
                <w:szCs w:val="12"/>
              </w:rPr>
              <w:t xml:space="preserve">1998). Atletika. Atletski savez Bosne i Hercegovine,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9. Šebić, L. (2016). Ritmička gimnastika u potrazi za savršenstvom pokreta, Fakultet sporta i tjelesnog odgoja, Sarajevo. </w:t>
            </w:r>
          </w:p>
          <w:p w:rsidR="00000000" w:rsidRDefault="008A1E12">
            <w:pPr>
              <w:pStyle w:val="Standard"/>
              <w:snapToGrid w:val="0"/>
              <w:jc w:val="both"/>
              <w:rPr>
                <w:rFonts w:ascii="Calibri" w:hAnsi="Calibri" w:cs="Calibri"/>
                <w:sz w:val="12"/>
                <w:szCs w:val="12"/>
              </w:rPr>
            </w:pPr>
            <w:r>
              <w:rPr>
                <w:rFonts w:ascii="Calibri" w:hAnsi="Calibri" w:cs="Calibri"/>
                <w:sz w:val="12"/>
                <w:szCs w:val="12"/>
              </w:rPr>
              <w:t>10. Tabaković, M., Atiković, A., Turković, S. (2014). Vježbe oblikova</w:t>
            </w:r>
            <w:r>
              <w:rPr>
                <w:rFonts w:ascii="Calibri" w:hAnsi="Calibri" w:cs="Calibri"/>
                <w:sz w:val="12"/>
                <w:szCs w:val="12"/>
              </w:rPr>
              <w:t xml:space="preserve">nja sa osnovnom primjenom u gimnastici. Fakultet sporta i tjelesnog odgoja Univerziteta u Sarajevu, Sarajevo. </w:t>
            </w:r>
          </w:p>
          <w:p w:rsidR="00000000" w:rsidRDefault="008A1E12">
            <w:pPr>
              <w:pStyle w:val="Standard"/>
              <w:snapToGrid w:val="0"/>
              <w:jc w:val="both"/>
            </w:pPr>
            <w:r>
              <w:rPr>
                <w:rFonts w:ascii="Calibri" w:hAnsi="Calibri" w:cs="Calibri"/>
                <w:sz w:val="12"/>
                <w:szCs w:val="12"/>
              </w:rPr>
              <w:t>11. Taljić, I. (2019). Ishrana školske djece i adolescenata. Centar za interdisciplinarne studije Univerziteta u Sarajevu, Sarajevo.</w:t>
            </w:r>
          </w:p>
        </w:tc>
      </w:tr>
      <w:tr w:rsidR="00000000">
        <w:tblPrEx>
          <w:tblCellMar>
            <w:top w:w="55" w:type="dxa"/>
            <w:left w:w="55" w:type="dxa"/>
            <w:bottom w:w="55" w:type="dxa"/>
            <w:right w:w="55" w:type="dxa"/>
          </w:tblCellMar>
        </w:tblPrEx>
        <w:trPr>
          <w:trHeight w:val="23"/>
        </w:trPr>
        <w:tc>
          <w:tcPr>
            <w:tcW w:w="9226" w:type="dxa"/>
            <w:gridSpan w:val="3"/>
            <w:tcBorders>
              <w:left w:val="single" w:sz="4" w:space="0" w:color="000000"/>
              <w:bottom w:val="single" w:sz="4" w:space="0" w:color="000000"/>
              <w:right w:val="single" w:sz="4" w:space="0" w:color="000000"/>
            </w:tcBorders>
            <w:shd w:val="clear" w:color="auto" w:fill="D9E2F3"/>
            <w:vAlign w:val="bottom"/>
          </w:tcPr>
          <w:p w:rsidR="00000000" w:rsidRDefault="008A1E12">
            <w:pPr>
              <w:pStyle w:val="Standard"/>
            </w:pPr>
            <w:r>
              <w:rPr>
                <w:rFonts w:ascii="Calibri" w:hAnsi="Calibri" w:cs="Calibri"/>
                <w:sz w:val="12"/>
                <w:szCs w:val="12"/>
              </w:rPr>
              <w:lastRenderedPageBreak/>
              <w:t>Izborni pre</w:t>
            </w:r>
            <w:r>
              <w:rPr>
                <w:rFonts w:ascii="Calibri" w:hAnsi="Calibri" w:cs="Calibri"/>
                <w:sz w:val="12"/>
                <w:szCs w:val="12"/>
              </w:rPr>
              <w:t>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Pedagogijska istraživanja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hr-HR"/>
              </w:rPr>
              <w:t>Evaluacija će se realizirati primjenom esej-testa, odnosno testa znanja. U toku realizacije nastave kontinuirano se prati i vrednuje aktivnost studenata u okviru svih vidova realizacije programa.</w:t>
            </w:r>
          </w:p>
          <w:p w:rsidR="00000000" w:rsidRDefault="008A1E12">
            <w:pPr>
              <w:jc w:val="both"/>
              <w:rPr>
                <w:rFonts w:ascii="Calibri" w:hAnsi="Calibri" w:cs="Calibri"/>
                <w:sz w:val="12"/>
                <w:szCs w:val="12"/>
                <w:lang w:val="hr-HR"/>
              </w:rPr>
            </w:pPr>
            <w:r>
              <w:rPr>
                <w:rFonts w:ascii="Calibri" w:hAnsi="Calibri" w:cs="Calibri"/>
                <w:sz w:val="12"/>
                <w:szCs w:val="12"/>
                <w:lang w:val="hr-HR"/>
              </w:rPr>
              <w:t>Završna ocjena studenata pr</w:t>
            </w:r>
            <w:r>
              <w:rPr>
                <w:rFonts w:ascii="Calibri" w:hAnsi="Calibri" w:cs="Calibri"/>
                <w:sz w:val="12"/>
                <w:szCs w:val="12"/>
                <w:lang w:val="hr-HR"/>
              </w:rPr>
              <w:t xml:space="preserve">edstavlja zbir bodova iz predispitnih obaveza, bodova za prisustvo i aktivnost na nastavi, te bodova za završni pismeni ispit. </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b/>
                <w:i/>
                <w:kern w:val="0"/>
                <w:sz w:val="12"/>
                <w:szCs w:val="12"/>
                <w:lang w:eastAsia="en-US" w:bidi="ar-SA"/>
              </w:rPr>
            </w:pPr>
            <w:r>
              <w:rPr>
                <w:rFonts w:ascii="Calibri" w:hAnsi="Calibri" w:cs="Calibri"/>
                <w:sz w:val="12"/>
                <w:szCs w:val="12"/>
                <w:lang w:val="hr-HR"/>
              </w:rPr>
              <w:t>Aktivnosti se boduju prema slijedećem obrascu:</w:t>
            </w:r>
          </w:p>
          <w:tbl>
            <w:tblPr>
              <w:tblW w:w="0" w:type="auto"/>
              <w:tblLayout w:type="fixed"/>
              <w:tblLook w:val="0000" w:firstRow="0" w:lastRow="0" w:firstColumn="0" w:lastColumn="0" w:noHBand="0" w:noVBand="0"/>
            </w:tblPr>
            <w:tblGrid>
              <w:gridCol w:w="1091"/>
              <w:gridCol w:w="775"/>
              <w:gridCol w:w="1524"/>
            </w:tblGrid>
            <w:tr w:rsidR="00000000">
              <w:tc>
                <w:tcPr>
                  <w:tcW w:w="10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segment</w:t>
                  </w:r>
                </w:p>
              </w:tc>
              <w:tc>
                <w:tcPr>
                  <w:tcW w:w="775"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maksimalan broj bodova</w:t>
                  </w:r>
                </w:p>
              </w:tc>
              <w:tc>
                <w:tcPr>
                  <w:tcW w:w="152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000000" w:rsidRDefault="008A1E12">
                  <w:pPr>
                    <w:jc w:val="both"/>
                  </w:pPr>
                  <w:r>
                    <w:rPr>
                      <w:rFonts w:ascii="Calibri" w:hAnsi="Calibri" w:cs="Calibri"/>
                      <w:b/>
                      <w:i/>
                      <w:kern w:val="0"/>
                      <w:sz w:val="12"/>
                      <w:szCs w:val="12"/>
                      <w:lang w:eastAsia="en-US" w:bidi="ar-SA"/>
                    </w:rPr>
                    <w:t>napomena</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predavanja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w:t>
                  </w:r>
                  <w:r>
                    <w:rPr>
                      <w:rFonts w:ascii="Calibri" w:hAnsi="Calibri" w:cs="Calibri"/>
                      <w:kern w:val="0"/>
                      <w:sz w:val="12"/>
                      <w:szCs w:val="12"/>
                      <w:lang w:eastAsia="en-US" w:bidi="ar-SA"/>
                    </w:rPr>
                    <w:t>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vježbe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tcBorders>
                    <w:top w:val="single" w:sz="4" w:space="0" w:color="000000"/>
                    <w:left w:val="single" w:sz="4" w:space="0" w:color="000000"/>
                    <w:bottom w:val="single" w:sz="4" w:space="0" w:color="000000"/>
                    <w:right w:val="single" w:sz="4" w:space="0" w:color="000000"/>
                  </w:tcBorders>
                  <w:shd w:val="clear" w:color="auto" w:fill="auto"/>
                </w:tcPr>
                <w:p w:rsidR="00000000" w:rsidRDefault="008A1E12">
                  <w:pPr>
                    <w:jc w:val="both"/>
                  </w:pPr>
                  <w:r>
                    <w:rPr>
                      <w:rFonts w:ascii="Calibri" w:hAnsi="Calibri" w:cs="Calibri"/>
                      <w:kern w:val="0"/>
                      <w:sz w:val="12"/>
                      <w:szCs w:val="12"/>
                      <w:lang w:eastAsia="en-US" w:bidi="ar-SA"/>
                    </w:rPr>
                    <w:t>(prisustvo /5b + aktivnost /5b)</w:t>
                  </w: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literatura</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10 bodova</w:t>
                  </w:r>
                </w:p>
              </w:tc>
              <w:tc>
                <w:tcPr>
                  <w:tcW w:w="1524" w:type="dxa"/>
                  <w:vMerge w:val="restart"/>
                  <w:tcBorders>
                    <w:top w:val="single" w:sz="4" w:space="0" w:color="000000"/>
                    <w:left w:val="single" w:sz="4" w:space="0" w:color="000000"/>
                  </w:tcBorders>
                  <w:shd w:val="clear" w:color="auto" w:fill="auto"/>
                </w:tcPr>
                <w:p w:rsidR="00000000" w:rsidRDefault="008A1E12">
                  <w:pPr>
                    <w:snapToGrid w:val="0"/>
                    <w:jc w:val="both"/>
                    <w:rPr>
                      <w:rFonts w:ascii="Calibri" w:hAnsi="Calibri" w:cs="Calibri"/>
                      <w:kern w:val="0"/>
                      <w:sz w:val="12"/>
                      <w:szCs w:val="12"/>
                      <w:lang w:eastAsia="en-US" w:bidi="ar-SA"/>
                    </w:rPr>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Dnevnik pedagoške prakse</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20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kern w:val="0"/>
                      <w:sz w:val="12"/>
                      <w:szCs w:val="12"/>
                      <w:lang w:eastAsia="en-US" w:bidi="ar-SA"/>
                    </w:rPr>
                    <w:t>završni ispit</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kern w:val="0"/>
                      <w:sz w:val="12"/>
                      <w:szCs w:val="12"/>
                      <w:lang w:eastAsia="en-US" w:bidi="ar-SA"/>
                    </w:rPr>
                    <w:t>50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r w:rsidR="00000000">
              <w:tc>
                <w:tcPr>
                  <w:tcW w:w="10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both"/>
                  </w:pPr>
                  <w:r>
                    <w:rPr>
                      <w:rFonts w:ascii="Calibri" w:hAnsi="Calibri" w:cs="Calibri"/>
                      <w:b/>
                      <w:kern w:val="0"/>
                      <w:sz w:val="12"/>
                      <w:szCs w:val="12"/>
                      <w:lang w:eastAsia="en-US" w:bidi="ar-SA"/>
                    </w:rPr>
                    <w:t>ukupno</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000000" w:rsidRDefault="008A1E12">
                  <w:pPr>
                    <w:jc w:val="right"/>
                  </w:pPr>
                  <w:r>
                    <w:rPr>
                      <w:rFonts w:ascii="Calibri" w:hAnsi="Calibri" w:cs="Calibri"/>
                      <w:b/>
                      <w:kern w:val="0"/>
                      <w:sz w:val="12"/>
                      <w:szCs w:val="12"/>
                      <w:lang w:eastAsia="en-US" w:bidi="ar-SA"/>
                    </w:rPr>
                    <w:t>100 bodova</w:t>
                  </w:r>
                </w:p>
              </w:tc>
              <w:tc>
                <w:tcPr>
                  <w:tcW w:w="1524" w:type="dxa"/>
                  <w:vMerge/>
                  <w:tcBorders>
                    <w:top w:val="single" w:sz="4" w:space="0" w:color="000000"/>
                    <w:left w:val="single" w:sz="4" w:space="0" w:color="000000"/>
                  </w:tcBorders>
                  <w:shd w:val="clear" w:color="auto" w:fill="auto"/>
                </w:tcPr>
                <w:p w:rsidR="00000000" w:rsidRDefault="008A1E12">
                  <w:pPr>
                    <w:snapToGrid w:val="0"/>
                  </w:pPr>
                </w:p>
              </w:tc>
            </w:tr>
          </w:tbl>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 xml:space="preserve">Završna ocjena se izvodi različito za redovne i vanredne studente, prema slijedećim </w:t>
            </w:r>
            <w:r>
              <w:rPr>
                <w:rFonts w:ascii="Calibri" w:hAnsi="Calibri" w:cs="Calibri"/>
                <w:sz w:val="12"/>
                <w:szCs w:val="12"/>
                <w:lang w:val="hr-HR"/>
              </w:rPr>
              <w:t>skalama:</w:t>
            </w:r>
          </w:p>
          <w:p w:rsidR="00000000" w:rsidRDefault="008A1E12">
            <w:pPr>
              <w:jc w:val="both"/>
              <w:rPr>
                <w:rFonts w:ascii="Calibri" w:hAnsi="Calibri" w:cs="Calibri"/>
                <w:sz w:val="12"/>
                <w:szCs w:val="12"/>
                <w:lang w:val="hr-HR"/>
              </w:rPr>
            </w:pPr>
          </w:p>
          <w:p w:rsidR="00000000" w:rsidRDefault="008A1E12">
            <w:pPr>
              <w:jc w:val="both"/>
              <w:rPr>
                <w:rFonts w:ascii="Calibri" w:hAnsi="Calibri" w:cs="Calibri"/>
                <w:sz w:val="12"/>
                <w:szCs w:val="12"/>
                <w:lang w:val="hr-HR"/>
              </w:rPr>
            </w:pPr>
            <w:r>
              <w:rPr>
                <w:rFonts w:ascii="Calibri" w:hAnsi="Calibri" w:cs="Calibri"/>
                <w:sz w:val="12"/>
                <w:szCs w:val="12"/>
                <w:lang w:val="hr-HR"/>
              </w:rPr>
              <w:t>Redovni i redovni samofinansirajući studenti:</w:t>
            </w:r>
          </w:p>
          <w:p w:rsidR="00000000" w:rsidRDefault="008A1E12">
            <w:pPr>
              <w:jc w:val="both"/>
              <w:rPr>
                <w:rFonts w:ascii="Calibri" w:hAnsi="Calibri" w:cs="Calibri"/>
                <w:sz w:val="12"/>
                <w:szCs w:val="12"/>
                <w:lang w:val="hr-HR"/>
              </w:rPr>
            </w:pP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95 –100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85 – 94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w:t>
                  </w:r>
                  <w:r>
                    <w:rPr>
                      <w:rFonts w:ascii="Calibri" w:hAnsi="Calibri" w:cs="Calibri"/>
                      <w:sz w:val="12"/>
                      <w:szCs w:val="12"/>
                    </w:rPr>
                    <w:t>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75 - 84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65 – 74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55 – 64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55 bodova</w:t>
                  </w:r>
                </w:p>
              </w:tc>
            </w:tr>
          </w:tbl>
          <w:p w:rsidR="00000000" w:rsidRDefault="008A1E12">
            <w:pPr>
              <w:ind w:firstLine="38"/>
              <w:jc w:val="both"/>
              <w:rPr>
                <w:rFonts w:ascii="Calibri" w:hAnsi="Calibri" w:cs="Calibri"/>
                <w:sz w:val="12"/>
                <w:szCs w:val="12"/>
              </w:rPr>
            </w:pPr>
          </w:p>
          <w:p w:rsidR="00000000" w:rsidRDefault="008A1E12">
            <w:pPr>
              <w:ind w:firstLine="38"/>
              <w:jc w:val="both"/>
              <w:rPr>
                <w:rFonts w:ascii="Calibri" w:hAnsi="Calibri" w:cs="Calibri"/>
                <w:b/>
                <w:bCs/>
                <w:sz w:val="12"/>
                <w:szCs w:val="12"/>
              </w:rPr>
            </w:pPr>
            <w:r>
              <w:rPr>
                <w:rFonts w:ascii="Calibri" w:hAnsi="Calibri" w:cs="Calibri"/>
                <w:sz w:val="12"/>
                <w:szCs w:val="12"/>
              </w:rPr>
              <w:t>Vanredni studenti:</w:t>
            </w:r>
          </w:p>
          <w:tbl>
            <w:tblPr>
              <w:tblW w:w="0" w:type="auto"/>
              <w:tblLayout w:type="fixed"/>
              <w:tblLook w:val="0000" w:firstRow="0" w:lastRow="0" w:firstColumn="0" w:lastColumn="0" w:noHBand="0" w:noVBand="0"/>
            </w:tblPr>
            <w:tblGrid>
              <w:gridCol w:w="731"/>
              <w:gridCol w:w="620"/>
              <w:gridCol w:w="1420"/>
              <w:gridCol w:w="1022"/>
            </w:tblGrid>
            <w:tr w:rsidR="00000000">
              <w:tc>
                <w:tcPr>
                  <w:tcW w:w="731" w:type="dxa"/>
                  <w:vMerge w:val="restart"/>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jc w:val="center"/>
                  </w:pPr>
                  <w:r>
                    <w:rPr>
                      <w:rFonts w:ascii="Calibri" w:hAnsi="Calibri" w:cs="Calibri"/>
                      <w:b/>
                      <w:bCs/>
                      <w:sz w:val="12"/>
                      <w:szCs w:val="12"/>
                    </w:rPr>
                    <w:t>OCJENE</w:t>
                  </w:r>
                </w:p>
              </w:tc>
              <w:tc>
                <w:tcPr>
                  <w:tcW w:w="6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ocjena</w:t>
                  </w:r>
                </w:p>
              </w:tc>
              <w:tc>
                <w:tcPr>
                  <w:tcW w:w="1420" w:type="dxa"/>
                  <w:tcBorders>
                    <w:top w:val="single" w:sz="12" w:space="0" w:color="000000"/>
                    <w:left w:val="single" w:sz="6" w:space="0" w:color="000000"/>
                    <w:bottom w:val="single" w:sz="6" w:space="0" w:color="000000"/>
                    <w:right w:val="single" w:sz="6" w:space="0" w:color="000000"/>
                  </w:tcBorders>
                  <w:shd w:val="clear" w:color="auto" w:fill="D9D9D9"/>
                </w:tcPr>
                <w:p w:rsidR="00000000" w:rsidRDefault="008A1E12">
                  <w:r>
                    <w:rPr>
                      <w:rFonts w:ascii="Calibri" w:hAnsi="Calibri" w:cs="Calibri"/>
                      <w:b/>
                      <w:bCs/>
                      <w:sz w:val="12"/>
                      <w:szCs w:val="12"/>
                    </w:rPr>
                    <w:t>opis postignuća</w:t>
                  </w:r>
                </w:p>
              </w:tc>
              <w:tc>
                <w:tcPr>
                  <w:tcW w:w="1022" w:type="dxa"/>
                  <w:tcBorders>
                    <w:top w:val="single" w:sz="12" w:space="0" w:color="000000"/>
                    <w:left w:val="single" w:sz="6" w:space="0" w:color="000000"/>
                    <w:bottom w:val="single" w:sz="6" w:space="0" w:color="000000"/>
                    <w:right w:val="single" w:sz="12" w:space="0" w:color="000000"/>
                  </w:tcBorders>
                  <w:shd w:val="clear" w:color="auto" w:fill="D9D9D9"/>
                </w:tcPr>
                <w:p w:rsidR="00000000" w:rsidRDefault="008A1E12">
                  <w:r>
                    <w:rPr>
                      <w:rFonts w:ascii="Calibri" w:hAnsi="Calibri" w:cs="Calibri"/>
                      <w:b/>
                      <w:bCs/>
                      <w:sz w:val="12"/>
                      <w:szCs w:val="12"/>
                    </w:rPr>
                    <w:t>broj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10 (A)</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Izuzetan uspjeh bez grešaka ili  sa neznatnim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76 – 80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9 (B)</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Iznad prosjeka, sa ponekom greškom</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68 - 75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8 (C)</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Prosječan sa primjetnim greškama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60 – 67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7 (D)</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Općenito dobar, ali sa značajnim nedostacim</w:t>
                  </w:r>
                  <w:r>
                    <w:rPr>
                      <w:rFonts w:ascii="Calibri" w:hAnsi="Calibri" w:cs="Calibri"/>
                      <w:sz w:val="12"/>
                      <w:szCs w:val="12"/>
                    </w:rPr>
                    <w:t>a</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52 - 59 bodova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left w:val="single" w:sz="6" w:space="0" w:color="000000"/>
                    <w:right w:val="single" w:sz="6" w:space="0" w:color="000000"/>
                  </w:tcBorders>
                  <w:shd w:val="clear" w:color="auto" w:fill="auto"/>
                  <w:vAlign w:val="center"/>
                </w:tcPr>
                <w:p w:rsidR="00000000" w:rsidRDefault="008A1E12">
                  <w:r>
                    <w:rPr>
                      <w:rFonts w:ascii="Calibri" w:hAnsi="Calibri" w:cs="Calibri"/>
                      <w:sz w:val="12"/>
                      <w:szCs w:val="12"/>
                    </w:rPr>
                    <w:t>6 (E)</w:t>
                  </w:r>
                </w:p>
              </w:tc>
              <w:tc>
                <w:tcPr>
                  <w:tcW w:w="1420" w:type="dxa"/>
                  <w:tcBorders>
                    <w:left w:val="single" w:sz="6" w:space="0" w:color="000000"/>
                    <w:right w:val="single" w:sz="6" w:space="0" w:color="000000"/>
                  </w:tcBorders>
                  <w:shd w:val="clear" w:color="auto" w:fill="auto"/>
                </w:tcPr>
                <w:p w:rsidR="00000000" w:rsidRDefault="008A1E12">
                  <w:r>
                    <w:rPr>
                      <w:rFonts w:ascii="Calibri" w:hAnsi="Calibri" w:cs="Calibri"/>
                      <w:sz w:val="12"/>
                      <w:szCs w:val="12"/>
                    </w:rPr>
                    <w:t>Zadovoljava minimalne kriterije</w:t>
                  </w:r>
                </w:p>
              </w:tc>
              <w:tc>
                <w:tcPr>
                  <w:tcW w:w="1022" w:type="dxa"/>
                  <w:tcBorders>
                    <w:left w:val="single" w:sz="6" w:space="0" w:color="000000"/>
                    <w:right w:val="single" w:sz="12" w:space="0" w:color="000000"/>
                  </w:tcBorders>
                  <w:shd w:val="clear" w:color="auto" w:fill="auto"/>
                </w:tcPr>
                <w:p w:rsidR="00000000" w:rsidRDefault="008A1E12">
                  <w:r>
                    <w:rPr>
                      <w:rFonts w:ascii="Calibri" w:hAnsi="Calibri" w:cs="Calibri"/>
                      <w:sz w:val="12"/>
                      <w:szCs w:val="12"/>
                    </w:rPr>
                    <w:t>48 – 51 boda</w:t>
                  </w:r>
                </w:p>
              </w:tc>
            </w:tr>
            <w:tr w:rsidR="00000000">
              <w:tc>
                <w:tcPr>
                  <w:tcW w:w="731" w:type="dxa"/>
                  <w:vMerge/>
                  <w:tcBorders>
                    <w:top w:val="single" w:sz="12" w:space="0" w:color="000000"/>
                    <w:left w:val="single" w:sz="12" w:space="0" w:color="000000"/>
                    <w:bottom w:val="single" w:sz="12" w:space="0" w:color="000000"/>
                    <w:right w:val="single" w:sz="6" w:space="0" w:color="000000"/>
                  </w:tcBorders>
                  <w:shd w:val="clear" w:color="auto" w:fill="D9D9D9"/>
                  <w:vAlign w:val="center"/>
                </w:tcPr>
                <w:p w:rsidR="00000000" w:rsidRDefault="008A1E12">
                  <w:pPr>
                    <w:snapToGrid w:val="0"/>
                  </w:pPr>
                </w:p>
              </w:tc>
              <w:tc>
                <w:tcPr>
                  <w:tcW w:w="620" w:type="dxa"/>
                  <w:tcBorders>
                    <w:top w:val="single" w:sz="6" w:space="0" w:color="000000"/>
                    <w:left w:val="single" w:sz="6" w:space="0" w:color="000000"/>
                    <w:bottom w:val="single" w:sz="12" w:space="0" w:color="000000"/>
                    <w:right w:val="single" w:sz="6" w:space="0" w:color="000000"/>
                  </w:tcBorders>
                  <w:shd w:val="clear" w:color="auto" w:fill="auto"/>
                  <w:vAlign w:val="center"/>
                </w:tcPr>
                <w:p w:rsidR="00000000" w:rsidRDefault="008A1E12">
                  <w:r>
                    <w:rPr>
                      <w:rFonts w:ascii="Calibri" w:hAnsi="Calibri" w:cs="Calibri"/>
                      <w:sz w:val="12"/>
                      <w:szCs w:val="12"/>
                    </w:rPr>
                    <w:t>5 (F, FX)</w:t>
                  </w:r>
                </w:p>
              </w:tc>
              <w:tc>
                <w:tcPr>
                  <w:tcW w:w="1420" w:type="dxa"/>
                  <w:tcBorders>
                    <w:top w:val="single" w:sz="6" w:space="0" w:color="000000"/>
                    <w:left w:val="single" w:sz="6" w:space="0" w:color="000000"/>
                    <w:bottom w:val="single" w:sz="12" w:space="0" w:color="000000"/>
                    <w:right w:val="single" w:sz="6" w:space="0" w:color="000000"/>
                  </w:tcBorders>
                  <w:shd w:val="clear" w:color="auto" w:fill="auto"/>
                </w:tcPr>
                <w:p w:rsidR="00000000" w:rsidRDefault="008A1E12">
                  <w:r>
                    <w:rPr>
                      <w:rFonts w:ascii="Calibri" w:hAnsi="Calibri" w:cs="Calibri"/>
                      <w:sz w:val="12"/>
                      <w:szCs w:val="12"/>
                    </w:rPr>
                    <w:t>Potrebno znatno više rada</w:t>
                  </w:r>
                </w:p>
              </w:tc>
              <w:tc>
                <w:tcPr>
                  <w:tcW w:w="1022" w:type="dxa"/>
                  <w:tcBorders>
                    <w:top w:val="single" w:sz="6" w:space="0" w:color="000000"/>
                    <w:left w:val="single" w:sz="6" w:space="0" w:color="000000"/>
                    <w:bottom w:val="single" w:sz="12" w:space="0" w:color="000000"/>
                    <w:right w:val="single" w:sz="12" w:space="0" w:color="000000"/>
                  </w:tcBorders>
                  <w:shd w:val="clear" w:color="auto" w:fill="auto"/>
                </w:tcPr>
                <w:p w:rsidR="00000000" w:rsidRDefault="008A1E12">
                  <w:r>
                    <w:rPr>
                      <w:rFonts w:ascii="Calibri" w:hAnsi="Calibri" w:cs="Calibri"/>
                      <w:sz w:val="12"/>
                      <w:szCs w:val="12"/>
                    </w:rPr>
                    <w:t>Ispod 47 bodova</w:t>
                  </w:r>
                </w:p>
              </w:tc>
            </w:tr>
          </w:tbl>
          <w:p w:rsidR="00000000" w:rsidRDefault="008A1E12">
            <w:pPr>
              <w:rPr>
                <w:rFonts w:ascii="Calibri" w:eastAsia="Times New Roman" w:hAnsi="Calibri" w:cs="Calibri"/>
                <w:sz w:val="12"/>
                <w:szCs w:val="12"/>
                <w:lang w:eastAsia="hr-BA"/>
              </w:rPr>
            </w:pP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 xml:space="preserve">Obavezna: </w:t>
            </w:r>
          </w:p>
          <w:p w:rsidR="00000000" w:rsidRDefault="008A1E12">
            <w:pPr>
              <w:pStyle w:val="Default"/>
              <w:rPr>
                <w:rFonts w:ascii="Calibri" w:hAnsi="Calibri" w:cs="Calibri"/>
                <w:sz w:val="12"/>
                <w:szCs w:val="12"/>
              </w:rPr>
            </w:pPr>
            <w:r>
              <w:rPr>
                <w:rFonts w:ascii="Calibri" w:hAnsi="Calibri" w:cs="Calibri"/>
                <w:sz w:val="12"/>
                <w:szCs w:val="12"/>
              </w:rPr>
              <w:t>Mužić, V., (1973), Metodologija pedagoškog istraživanja, Sarajevo, Zavod za izdavanje udžbenika</w:t>
            </w:r>
          </w:p>
          <w:p w:rsidR="00000000" w:rsidRDefault="008A1E12">
            <w:pPr>
              <w:pStyle w:val="Default"/>
              <w:rPr>
                <w:rFonts w:ascii="Calibri" w:hAnsi="Calibri" w:cs="Calibri"/>
                <w:sz w:val="12"/>
                <w:szCs w:val="12"/>
              </w:rPr>
            </w:pPr>
            <w:r>
              <w:rPr>
                <w:rFonts w:ascii="Calibri" w:hAnsi="Calibri" w:cs="Calibri"/>
                <w:sz w:val="12"/>
                <w:szCs w:val="12"/>
              </w:rPr>
              <w:t xml:space="preserve">Banđur, V., Potkonjak, </w:t>
            </w:r>
            <w:r>
              <w:rPr>
                <w:rFonts w:ascii="Calibri" w:hAnsi="Calibri" w:cs="Calibri"/>
                <w:sz w:val="12"/>
                <w:szCs w:val="12"/>
              </w:rPr>
              <w:t>N., (1999), Metodologija pedagogije, Beograd, Savez pedagoških društava Jugoslavije</w:t>
            </w:r>
          </w:p>
          <w:p w:rsidR="00000000" w:rsidRDefault="008A1E12">
            <w:pPr>
              <w:pStyle w:val="Default"/>
              <w:rPr>
                <w:rFonts w:ascii="Calibri" w:hAnsi="Calibri" w:cs="Calibri"/>
                <w:sz w:val="12"/>
                <w:szCs w:val="12"/>
              </w:rPr>
            </w:pPr>
            <w:r>
              <w:rPr>
                <w:rFonts w:ascii="Calibri" w:hAnsi="Calibri" w:cs="Calibri"/>
                <w:sz w:val="12"/>
                <w:szCs w:val="12"/>
              </w:rPr>
              <w:t>Savičević, D., (1996), Metodologija istraživanja u vaspitanju i obrazovanju, Vranje, Učiteljski fakultet u Vranju Univerziteta u Nišu</w:t>
            </w:r>
          </w:p>
          <w:p w:rsidR="00000000" w:rsidRDefault="008A1E12">
            <w:pPr>
              <w:pStyle w:val="Default"/>
              <w:rPr>
                <w:rFonts w:ascii="Calibri" w:hAnsi="Calibri" w:cs="Calibri"/>
                <w:sz w:val="12"/>
                <w:szCs w:val="12"/>
              </w:rPr>
            </w:pPr>
            <w:r>
              <w:rPr>
                <w:rFonts w:ascii="Calibri" w:hAnsi="Calibri" w:cs="Calibri"/>
                <w:sz w:val="12"/>
                <w:szCs w:val="12"/>
              </w:rPr>
              <w:t>Memišević, H., (2024) , Metodologija i</w:t>
            </w:r>
            <w:r>
              <w:rPr>
                <w:rFonts w:ascii="Calibri" w:hAnsi="Calibri" w:cs="Calibri"/>
                <w:sz w:val="12"/>
                <w:szCs w:val="12"/>
              </w:rPr>
              <w:t>straživanja u edukacijsko-rehabilitacijskim naukama, Sarajevo, Pedagoški fakultet</w:t>
            </w:r>
          </w:p>
          <w:p w:rsidR="00000000" w:rsidRDefault="008A1E12">
            <w:pPr>
              <w:pStyle w:val="Default"/>
              <w:rPr>
                <w:rFonts w:ascii="Calibri" w:hAnsi="Calibri" w:cs="Calibri"/>
                <w:sz w:val="12"/>
                <w:szCs w:val="12"/>
              </w:rPr>
            </w:pPr>
          </w:p>
          <w:p w:rsidR="00000000" w:rsidRDefault="008A1E12">
            <w:pPr>
              <w:pStyle w:val="Default"/>
              <w:rPr>
                <w:rFonts w:ascii="Calibri" w:hAnsi="Calibri" w:cs="Calibri"/>
                <w:sz w:val="12"/>
                <w:szCs w:val="12"/>
              </w:rPr>
            </w:pPr>
            <w:r>
              <w:rPr>
                <w:rFonts w:ascii="Calibri" w:hAnsi="Calibri" w:cs="Calibri"/>
                <w:sz w:val="12"/>
                <w:szCs w:val="12"/>
              </w:rPr>
              <w:t xml:space="preserve">Dopunska: </w:t>
            </w:r>
          </w:p>
          <w:p w:rsidR="00000000" w:rsidRDefault="008A1E12">
            <w:pPr>
              <w:pStyle w:val="Default"/>
              <w:rPr>
                <w:rFonts w:ascii="Calibri" w:hAnsi="Calibri" w:cs="Calibri"/>
                <w:sz w:val="12"/>
                <w:szCs w:val="12"/>
              </w:rPr>
            </w:pPr>
            <w:r>
              <w:rPr>
                <w:rFonts w:ascii="Calibri" w:hAnsi="Calibri" w:cs="Calibri"/>
                <w:sz w:val="12"/>
                <w:szCs w:val="12"/>
              </w:rPr>
              <w:t>Radovi Instituta za pedagoška istraživanja u Beogradu</w:t>
            </w:r>
          </w:p>
          <w:p w:rsidR="00000000" w:rsidRDefault="008A1E12">
            <w:pPr>
              <w:pStyle w:val="Default"/>
              <w:rPr>
                <w:rFonts w:ascii="Calibri" w:hAnsi="Calibri" w:cs="Calibri"/>
                <w:sz w:val="12"/>
                <w:szCs w:val="12"/>
              </w:rPr>
            </w:pPr>
            <w:r>
              <w:rPr>
                <w:rFonts w:ascii="Calibri" w:hAnsi="Calibri" w:cs="Calibri"/>
                <w:sz w:val="12"/>
                <w:szCs w:val="12"/>
              </w:rPr>
              <w:t>Radovi u Pedagogijska istraživanja, Hrvatsko pedagoško društvo</w:t>
            </w:r>
          </w:p>
          <w:p w:rsidR="00000000" w:rsidRDefault="008A1E12">
            <w:pPr>
              <w:pStyle w:val="Default"/>
              <w:rPr>
                <w:rFonts w:ascii="Calibri" w:hAnsi="Calibri" w:cs="Calibri"/>
                <w:sz w:val="12"/>
                <w:szCs w:val="12"/>
              </w:rPr>
            </w:pPr>
            <w:r>
              <w:rPr>
                <w:rFonts w:ascii="Calibri" w:hAnsi="Calibri" w:cs="Calibri"/>
                <w:sz w:val="12"/>
                <w:szCs w:val="12"/>
              </w:rPr>
              <w:t>Radovi u časopisu Multidisciplinarni pristupi</w:t>
            </w:r>
            <w:r>
              <w:rPr>
                <w:rFonts w:ascii="Calibri" w:hAnsi="Calibri" w:cs="Calibri"/>
                <w:sz w:val="12"/>
                <w:szCs w:val="12"/>
              </w:rPr>
              <w:t xml:space="preserve"> u edukaciji i rehabilitaciji</w:t>
            </w:r>
          </w:p>
          <w:p w:rsidR="00000000" w:rsidRDefault="008A1E12">
            <w:pPr>
              <w:pStyle w:val="Default"/>
              <w:rPr>
                <w:rFonts w:ascii="Calibri" w:hAnsi="Calibri" w:cs="Calibri"/>
                <w:sz w:val="12"/>
                <w:szCs w:val="12"/>
              </w:rPr>
            </w:pPr>
          </w:p>
          <w:p w:rsidR="00000000" w:rsidRDefault="008A1E12">
            <w:pPr>
              <w:pStyle w:val="Default"/>
            </w:pPr>
            <w:r>
              <w:rPr>
                <w:rFonts w:ascii="Calibri" w:hAnsi="Calibri" w:cs="Calibri"/>
                <w:sz w:val="12"/>
                <w:szCs w:val="12"/>
              </w:rPr>
              <w:t>Različiti internetski izvori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Socijalna psihologija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Polusemestralna provjera 30%</w:t>
            </w:r>
          </w:p>
          <w:p w:rsidR="00000000" w:rsidRDefault="008A1E12">
            <w:pPr>
              <w:pStyle w:val="Default"/>
              <w:rPr>
                <w:rFonts w:ascii="Calibri" w:hAnsi="Calibri" w:cs="Calibri"/>
                <w:sz w:val="12"/>
                <w:szCs w:val="12"/>
              </w:rPr>
            </w:pPr>
            <w:r>
              <w:rPr>
                <w:rFonts w:ascii="Calibri" w:hAnsi="Calibri" w:cs="Calibri"/>
                <w:sz w:val="12"/>
                <w:szCs w:val="12"/>
              </w:rPr>
              <w:t>Samostalni rad i prezentacija 20%</w:t>
            </w:r>
          </w:p>
          <w:p w:rsidR="00000000" w:rsidRDefault="008A1E12">
            <w:pPr>
              <w:pStyle w:val="Default"/>
              <w:jc w:val="both"/>
            </w:pPr>
            <w:r>
              <w:rPr>
                <w:rFonts w:ascii="Calibri" w:hAnsi="Calibri" w:cs="Calibri"/>
                <w:sz w:val="12"/>
                <w:szCs w:val="12"/>
              </w:rPr>
              <w:t>Završni pismeni ispit 50%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Default"/>
              <w:rPr>
                <w:rFonts w:ascii="Calibri" w:hAnsi="Calibri" w:cs="Calibri"/>
                <w:sz w:val="12"/>
                <w:szCs w:val="12"/>
              </w:rPr>
            </w:pPr>
            <w:r>
              <w:rPr>
                <w:rFonts w:ascii="Calibri" w:hAnsi="Calibri" w:cs="Calibri"/>
                <w:sz w:val="12"/>
                <w:szCs w:val="12"/>
              </w:rPr>
              <w:t>Obavezna: Pennington, D.C. (2004). Osnove socijalne psihologije. Jastrebarsko: Nakla</w:t>
            </w:r>
            <w:r>
              <w:rPr>
                <w:rFonts w:ascii="Calibri" w:hAnsi="Calibri" w:cs="Calibri"/>
                <w:sz w:val="12"/>
                <w:szCs w:val="12"/>
              </w:rPr>
              <w:t xml:space="preserve">da Slap. </w:t>
            </w:r>
          </w:p>
          <w:p w:rsidR="00000000" w:rsidRDefault="008A1E12">
            <w:pPr>
              <w:pStyle w:val="Default"/>
              <w:rPr>
                <w:rFonts w:ascii="Calibri" w:hAnsi="Calibri" w:cs="Calibri"/>
                <w:sz w:val="12"/>
                <w:szCs w:val="12"/>
              </w:rPr>
            </w:pPr>
            <w:r>
              <w:rPr>
                <w:rFonts w:ascii="Calibri" w:hAnsi="Calibri" w:cs="Calibri"/>
                <w:sz w:val="12"/>
                <w:szCs w:val="12"/>
              </w:rPr>
              <w:t>Aronson, E., Wilson, T. D. i Akert, R. M. (2005). Socijalna psihologija. Zagreb: Mate.Dopunska: Hewstone, M. i Stroebe, W. (2002). Uvod u socijalnu psihologiju. Jastrebarsko: Naklada Slap.</w:t>
            </w:r>
          </w:p>
          <w:p w:rsidR="00000000" w:rsidRDefault="008A1E12">
            <w:pPr>
              <w:pStyle w:val="Default"/>
            </w:pPr>
            <w:r>
              <w:rPr>
                <w:rFonts w:ascii="Calibri" w:hAnsi="Calibri" w:cs="Calibri"/>
                <w:sz w:val="12"/>
                <w:szCs w:val="12"/>
              </w:rPr>
              <w:t>Klarin, M. (2006). Razvoj djece u socijalnom kontekstu. J</w:t>
            </w:r>
            <w:r>
              <w:rPr>
                <w:rFonts w:ascii="Calibri" w:hAnsi="Calibri" w:cs="Calibri"/>
                <w:sz w:val="12"/>
                <w:szCs w:val="12"/>
              </w:rPr>
              <w:t>astrebarsko: Naklada Slap.</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bookmarkStart w:id="1" w:name="_GoBack"/>
            <w:r>
              <w:rPr>
                <w:rFonts w:ascii="Calibri" w:hAnsi="Calibri" w:cs="Calibri"/>
                <w:sz w:val="12"/>
                <w:szCs w:val="12"/>
              </w:rPr>
              <w:t>Kognitivna rehabilitacija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hr-HR"/>
              </w:rPr>
            </w:pPr>
            <w:r>
              <w:rPr>
                <w:rFonts w:ascii="Calibri" w:hAnsi="Calibri" w:cs="Calibri"/>
                <w:sz w:val="12"/>
                <w:szCs w:val="12"/>
                <w:lang w:val="en-US"/>
              </w:rPr>
              <w:t>Seminarski rad:  10%</w:t>
            </w:r>
          </w:p>
          <w:p w:rsidR="00000000" w:rsidRDefault="008A1E12">
            <w:pPr>
              <w:jc w:val="both"/>
              <w:rPr>
                <w:rFonts w:ascii="Calibri" w:hAnsi="Calibri" w:cs="Calibri"/>
                <w:sz w:val="12"/>
                <w:szCs w:val="12"/>
                <w:lang w:val="hr-HR"/>
              </w:rPr>
            </w:pPr>
            <w:r>
              <w:rPr>
                <w:rFonts w:ascii="Calibri" w:hAnsi="Calibri" w:cs="Calibri"/>
                <w:sz w:val="12"/>
                <w:szCs w:val="12"/>
                <w:lang w:val="hr-HR"/>
              </w:rPr>
              <w:t>I parcijalna provjera znanja-teorija  10%</w:t>
            </w:r>
          </w:p>
          <w:p w:rsidR="00000000" w:rsidRDefault="008A1E12">
            <w:pPr>
              <w:jc w:val="both"/>
              <w:rPr>
                <w:rFonts w:ascii="Calibri" w:hAnsi="Calibri" w:cs="Calibri"/>
                <w:sz w:val="12"/>
                <w:szCs w:val="12"/>
                <w:lang w:val="hr-HR"/>
              </w:rPr>
            </w:pPr>
            <w:r>
              <w:rPr>
                <w:rFonts w:ascii="Calibri" w:hAnsi="Calibri" w:cs="Calibri"/>
                <w:sz w:val="12"/>
                <w:szCs w:val="12"/>
                <w:lang w:val="hr-HR"/>
              </w:rPr>
              <w:lastRenderedPageBreak/>
              <w:t>I parcijalna provjera znanja-vježbe 10%</w:t>
            </w:r>
          </w:p>
          <w:p w:rsidR="00000000" w:rsidRDefault="008A1E12">
            <w:pPr>
              <w:jc w:val="both"/>
              <w:rPr>
                <w:rFonts w:ascii="Calibri" w:hAnsi="Calibri" w:cs="Calibri"/>
                <w:sz w:val="12"/>
                <w:szCs w:val="12"/>
                <w:lang w:val="hr-HR"/>
              </w:rPr>
            </w:pPr>
            <w:r>
              <w:rPr>
                <w:rFonts w:ascii="Calibri" w:hAnsi="Calibri" w:cs="Calibri"/>
                <w:sz w:val="12"/>
                <w:szCs w:val="12"/>
                <w:lang w:val="hr-HR"/>
              </w:rPr>
              <w:t>II parcijalna provjera znanja-teorija 10%</w:t>
            </w:r>
          </w:p>
          <w:p w:rsidR="00000000" w:rsidRDefault="008A1E12">
            <w:pPr>
              <w:jc w:val="both"/>
              <w:rPr>
                <w:rFonts w:ascii="Calibri" w:hAnsi="Calibri" w:cs="Calibri"/>
                <w:sz w:val="12"/>
                <w:szCs w:val="12"/>
                <w:lang w:val="hr-HR"/>
              </w:rPr>
            </w:pPr>
            <w:r>
              <w:rPr>
                <w:rFonts w:ascii="Calibri" w:hAnsi="Calibri" w:cs="Calibri"/>
                <w:sz w:val="12"/>
                <w:szCs w:val="12"/>
                <w:lang w:val="hr-HR"/>
              </w:rPr>
              <w:t>II parcijalna provjera znanja-vježbe 10%</w:t>
            </w:r>
          </w:p>
          <w:p w:rsidR="00000000" w:rsidRDefault="008A1E12">
            <w:pPr>
              <w:jc w:val="both"/>
            </w:pPr>
            <w:r>
              <w:rPr>
                <w:rFonts w:ascii="Calibri" w:hAnsi="Calibri" w:cs="Calibri"/>
                <w:sz w:val="12"/>
                <w:szCs w:val="12"/>
                <w:lang w:val="hr-HR"/>
              </w:rPr>
              <w:t>Završni ispit 50</w:t>
            </w:r>
            <w:r>
              <w:rPr>
                <w:rFonts w:ascii="Calibri" w:hAnsi="Calibri" w:cs="Calibri"/>
                <w:sz w:val="12"/>
                <w:szCs w:val="12"/>
                <w:lang w:val="hr-HR"/>
              </w:rPr>
              <w:t>%</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color w:val="222222"/>
                <w:sz w:val="12"/>
                <w:szCs w:val="12"/>
                <w:shd w:val="clear" w:color="auto" w:fill="FFFFFF"/>
                <w:lang w:val="en-US"/>
              </w:rPr>
            </w:pPr>
            <w:r>
              <w:rPr>
                <w:rFonts w:ascii="Calibri" w:eastAsia="Times New Roman" w:hAnsi="Calibri" w:cs="Calibri"/>
                <w:sz w:val="12"/>
                <w:szCs w:val="12"/>
                <w:lang w:val="en-US" w:eastAsia="hr-BA"/>
              </w:rPr>
              <w:lastRenderedPageBreak/>
              <w:t xml:space="preserve">Obavezna: </w:t>
            </w:r>
          </w:p>
          <w:p w:rsidR="00000000" w:rsidRDefault="008A1E12">
            <w:pPr>
              <w:jc w:val="both"/>
              <w:rPr>
                <w:rFonts w:ascii="Calibri" w:hAnsi="Calibri" w:cs="Calibri"/>
                <w:color w:val="222222"/>
                <w:sz w:val="12"/>
                <w:szCs w:val="12"/>
                <w:shd w:val="clear" w:color="auto" w:fill="FFFFFF"/>
                <w:lang w:val="en-US"/>
              </w:rPr>
            </w:pPr>
            <w:r>
              <w:rPr>
                <w:rFonts w:ascii="Calibri" w:hAnsi="Calibri" w:cs="Calibri"/>
                <w:color w:val="222222"/>
                <w:sz w:val="12"/>
                <w:szCs w:val="12"/>
                <w:shd w:val="clear" w:color="auto" w:fill="FFFFFF"/>
                <w:lang w:val="en-US"/>
              </w:rPr>
              <w:lastRenderedPageBreak/>
              <w:t>Sohlberg, M. M., &amp; Mateer, C. A. (1989). </w:t>
            </w:r>
            <w:r>
              <w:rPr>
                <w:rFonts w:ascii="Calibri" w:hAnsi="Calibri" w:cs="Calibri"/>
                <w:iCs/>
                <w:color w:val="222222"/>
                <w:sz w:val="12"/>
                <w:szCs w:val="12"/>
                <w:shd w:val="clear" w:color="auto" w:fill="FFFFFF"/>
                <w:lang w:val="en-US"/>
              </w:rPr>
              <w:t>Introduction to cognitive rehabilitation: Theory and practice</w:t>
            </w:r>
            <w:r>
              <w:rPr>
                <w:rFonts w:ascii="Calibri" w:hAnsi="Calibri" w:cs="Calibri"/>
                <w:color w:val="222222"/>
                <w:sz w:val="12"/>
                <w:szCs w:val="12"/>
                <w:shd w:val="clear" w:color="auto" w:fill="FFFFFF"/>
                <w:lang w:val="en-US"/>
              </w:rPr>
              <w:t>. Guilford Press.</w:t>
            </w:r>
          </w:p>
          <w:p w:rsidR="00000000" w:rsidRDefault="008A1E12">
            <w:pPr>
              <w:jc w:val="both"/>
              <w:rPr>
                <w:rFonts w:ascii="Calibri" w:eastAsia="Times New Roman" w:hAnsi="Calibri" w:cs="Calibri"/>
                <w:sz w:val="12"/>
                <w:szCs w:val="12"/>
                <w:lang w:val="en-US" w:eastAsia="hr-BA"/>
              </w:rPr>
            </w:pPr>
            <w:r>
              <w:rPr>
                <w:rFonts w:ascii="Calibri" w:hAnsi="Calibri" w:cs="Calibri"/>
                <w:color w:val="222222"/>
                <w:sz w:val="12"/>
                <w:szCs w:val="12"/>
                <w:shd w:val="clear" w:color="auto" w:fill="FFFFFF"/>
                <w:lang w:val="en-US"/>
              </w:rPr>
              <w:t>Ellis, A. W., &amp; Young, A. W. (2013). </w:t>
            </w:r>
            <w:r>
              <w:rPr>
                <w:rFonts w:ascii="Calibri" w:hAnsi="Calibri" w:cs="Calibri"/>
                <w:iCs/>
                <w:color w:val="222222"/>
                <w:sz w:val="12"/>
                <w:szCs w:val="12"/>
                <w:shd w:val="clear" w:color="auto" w:fill="FFFFFF"/>
                <w:lang w:val="en-US"/>
              </w:rPr>
              <w:t>Human cognitive neuropsychology: A textbook with readings</w:t>
            </w:r>
            <w:r>
              <w:rPr>
                <w:rFonts w:ascii="Calibri" w:hAnsi="Calibri" w:cs="Calibri"/>
                <w:color w:val="222222"/>
                <w:sz w:val="12"/>
                <w:szCs w:val="12"/>
                <w:shd w:val="clear" w:color="auto" w:fill="FFFFFF"/>
                <w:lang w:val="en-US"/>
              </w:rPr>
              <w:t>. Psychology Press.</w:t>
            </w:r>
          </w:p>
          <w:p w:rsidR="00000000" w:rsidRDefault="008A1E12">
            <w:pPr>
              <w:jc w:val="both"/>
              <w:rPr>
                <w:rFonts w:ascii="Calibri" w:eastAsia="Times New Roman" w:hAnsi="Calibri" w:cs="Calibri"/>
                <w:sz w:val="12"/>
                <w:szCs w:val="12"/>
                <w:lang w:val="en-US" w:eastAsia="hr-BA"/>
              </w:rPr>
            </w:pPr>
          </w:p>
          <w:p w:rsidR="00000000" w:rsidRDefault="008A1E12">
            <w:pPr>
              <w:jc w:val="both"/>
              <w:rPr>
                <w:rFonts w:ascii="Calibri" w:hAnsi="Calibri" w:cs="Calibri"/>
                <w:color w:val="222222"/>
                <w:sz w:val="12"/>
                <w:szCs w:val="12"/>
                <w:shd w:val="clear" w:color="auto" w:fill="FFFFFF"/>
                <w:lang w:val="en-US"/>
              </w:rPr>
            </w:pPr>
            <w:r>
              <w:rPr>
                <w:rFonts w:ascii="Calibri" w:eastAsia="Times New Roman" w:hAnsi="Calibri" w:cs="Calibri"/>
                <w:sz w:val="12"/>
                <w:szCs w:val="12"/>
                <w:lang w:val="en-US" w:eastAsia="hr-BA"/>
              </w:rPr>
              <w:t>Dopunska</w:t>
            </w:r>
            <w:r>
              <w:rPr>
                <w:rFonts w:ascii="Calibri" w:eastAsia="Times New Roman" w:hAnsi="Calibri" w:cs="Calibri"/>
                <w:sz w:val="12"/>
                <w:szCs w:val="12"/>
                <w:lang w:val="en-US" w:eastAsia="hr-BA"/>
              </w:rPr>
              <w:t xml:space="preserve">: </w:t>
            </w:r>
          </w:p>
          <w:p w:rsidR="00000000" w:rsidRDefault="008A1E12">
            <w:pPr>
              <w:jc w:val="both"/>
            </w:pPr>
            <w:r>
              <w:rPr>
                <w:rFonts w:ascii="Calibri" w:hAnsi="Calibri" w:cs="Calibri"/>
                <w:color w:val="222222"/>
                <w:sz w:val="12"/>
                <w:szCs w:val="12"/>
                <w:shd w:val="clear" w:color="auto" w:fill="FFFFFF"/>
                <w:lang w:val="en-US"/>
              </w:rPr>
              <w:t>Memišević, H., Ibralić, I. (2012). Kognitivna rehabilitacija kao integralni dio psihoedukacijske intervencije, Naša Škola, 58(230): 31-41.</w:t>
            </w:r>
          </w:p>
        </w:tc>
      </w:tr>
      <w:bookmarkEnd w:id="1"/>
    </w:tbl>
    <w:p w:rsidR="00000000" w:rsidRDefault="008A1E12">
      <w:pPr>
        <w:pStyle w:val="Standard"/>
      </w:pPr>
    </w:p>
    <w:p w:rsidR="00000000" w:rsidRDefault="008A1E12">
      <w:pPr>
        <w:pStyle w:val="Standard"/>
        <w:rPr>
          <w:rFonts w:ascii="Calibri" w:hAnsi="Calibri" w:cs="Calibri"/>
          <w:sz w:val="20"/>
          <w:szCs w:val="20"/>
        </w:rPr>
      </w:pPr>
      <w:r>
        <w:rPr>
          <w:rFonts w:ascii="Calibri" w:eastAsia="Calibri" w:hAnsi="Calibri" w:cs="Calibri"/>
          <w:color w:val="FF0000"/>
          <w:sz w:val="20"/>
          <w:szCs w:val="20"/>
        </w:rPr>
        <w:t xml:space="preserve"> </w:t>
      </w:r>
    </w:p>
    <w:p w:rsidR="00000000" w:rsidRDefault="008A1E12">
      <w:pPr>
        <w:pStyle w:val="Standard"/>
        <w:rPr>
          <w:rFonts w:ascii="Calibri" w:hAnsi="Calibri" w:cs="Calibri"/>
          <w:sz w:val="20"/>
          <w:szCs w:val="20"/>
        </w:rPr>
      </w:pPr>
    </w:p>
    <w:p w:rsidR="00000000" w:rsidRDefault="008A1E12">
      <w:pPr>
        <w:pStyle w:val="Standard"/>
        <w:rPr>
          <w:rFonts w:ascii="Calibri" w:hAnsi="Calibri" w:cs="Calibri"/>
        </w:rPr>
      </w:pPr>
      <w:r>
        <w:rPr>
          <w:rFonts w:ascii="Calibri" w:hAnsi="Calibri" w:cs="Calibri"/>
        </w:rPr>
        <w:t>II SEMESTAR</w:t>
      </w:r>
    </w:p>
    <w:p w:rsidR="00000000" w:rsidRDefault="008A1E12">
      <w:pPr>
        <w:pStyle w:val="Standard"/>
        <w:rPr>
          <w:rFonts w:ascii="Calibri" w:hAnsi="Calibri" w:cs="Calibri"/>
        </w:rPr>
      </w:pPr>
    </w:p>
    <w:tbl>
      <w:tblPr>
        <w:tblW w:w="0" w:type="auto"/>
        <w:tblInd w:w="-30" w:type="dxa"/>
        <w:tblLayout w:type="fixed"/>
        <w:tblCellMar>
          <w:left w:w="10" w:type="dxa"/>
          <w:right w:w="10" w:type="dxa"/>
        </w:tblCellMar>
        <w:tblLook w:val="0000" w:firstRow="0" w:lastRow="0" w:firstColumn="0" w:lastColumn="0" w:noHBand="0" w:noVBand="0"/>
      </w:tblPr>
      <w:tblGrid>
        <w:gridCol w:w="2103"/>
        <w:gridCol w:w="4642"/>
        <w:gridCol w:w="2481"/>
      </w:tblGrid>
      <w:tr w:rsidR="00000000">
        <w:trPr>
          <w:trHeight w:val="23"/>
        </w:trPr>
        <w:tc>
          <w:tcPr>
            <w:tcW w:w="2103" w:type="dxa"/>
            <w:tcBorders>
              <w:top w:val="single" w:sz="4" w:space="0" w:color="000000"/>
              <w:left w:val="single" w:sz="4" w:space="0" w:color="000000"/>
              <w:bottom w:val="single" w:sz="4" w:space="0" w:color="000000"/>
            </w:tcBorders>
            <w:shd w:val="clear" w:color="auto" w:fill="B4C7DC"/>
            <w:tcMar>
              <w:top w:w="55" w:type="dxa"/>
              <w:left w:w="55" w:type="dxa"/>
              <w:bottom w:w="55" w:type="dxa"/>
              <w:right w:w="55" w:type="dxa"/>
            </w:tcMar>
            <w:vAlign w:val="bottom"/>
          </w:tcPr>
          <w:p w:rsidR="00000000" w:rsidRDefault="008A1E12">
            <w:pPr>
              <w:pStyle w:val="Standard"/>
            </w:pPr>
            <w:r>
              <w:rPr>
                <w:rFonts w:ascii="Calibri" w:hAnsi="Calibri" w:cs="Calibri"/>
                <w:sz w:val="12"/>
                <w:szCs w:val="12"/>
              </w:rPr>
              <w:t>Predmet</w:t>
            </w:r>
          </w:p>
        </w:tc>
        <w:tc>
          <w:tcPr>
            <w:tcW w:w="4642"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Metode provjere znanja sa strukturom ocjene</w:t>
            </w:r>
          </w:p>
        </w:tc>
        <w:tc>
          <w:tcPr>
            <w:tcW w:w="2481" w:type="dxa"/>
            <w:tcBorders>
              <w:top w:val="single" w:sz="4" w:space="0" w:color="000000"/>
              <w:left w:val="single" w:sz="4" w:space="0" w:color="000000"/>
              <w:bottom w:val="single" w:sz="4" w:space="0" w:color="000000"/>
              <w:right w:val="single" w:sz="4" w:space="0" w:color="000000"/>
            </w:tcBorders>
            <w:shd w:val="clear" w:color="auto" w:fill="B4C7DC"/>
          </w:tcPr>
          <w:p w:rsidR="00000000" w:rsidRDefault="008A1E12">
            <w:pPr>
              <w:pStyle w:val="Standard"/>
              <w:jc w:val="center"/>
            </w:pPr>
            <w:r>
              <w:rPr>
                <w:rFonts w:ascii="Calibri" w:hAnsi="Calibri" w:cs="Calibri"/>
                <w:sz w:val="12"/>
                <w:szCs w:val="12"/>
              </w:rPr>
              <w:t>Obavezna i dopunska literatura</w:t>
            </w:r>
          </w:p>
        </w:tc>
      </w:tr>
      <w:tr w:rsidR="00000000">
        <w:tblPrEx>
          <w:tblCellMar>
            <w:top w:w="55" w:type="dxa"/>
            <w:left w:w="55" w:type="dxa"/>
            <w:bottom w:w="55" w:type="dxa"/>
            <w:right w:w="55" w:type="dxa"/>
          </w:tblCellMar>
        </w:tblPrEx>
        <w:trPr>
          <w:trHeight w:val="23"/>
        </w:trPr>
        <w:tc>
          <w:tcPr>
            <w:tcW w:w="9226" w:type="dxa"/>
            <w:gridSpan w:val="3"/>
            <w:tcBorders>
              <w:top w:val="single" w:sz="4" w:space="0" w:color="000000"/>
              <w:left w:val="single" w:sz="4" w:space="0" w:color="000000"/>
              <w:bottom w:val="single" w:sz="4" w:space="0" w:color="000000"/>
              <w:right w:val="single" w:sz="4" w:space="0" w:color="000000"/>
            </w:tcBorders>
            <w:shd w:val="clear" w:color="auto" w:fill="B4C7DC"/>
            <w:vAlign w:val="bottom"/>
          </w:tcPr>
          <w:p w:rsidR="00000000" w:rsidRDefault="008A1E12">
            <w:pPr>
              <w:pStyle w:val="Standard"/>
            </w:pPr>
            <w:r>
              <w:rPr>
                <w:rFonts w:ascii="Calibri" w:hAnsi="Calibri" w:cs="Calibri"/>
                <w:sz w:val="12"/>
                <w:szCs w:val="12"/>
              </w:rPr>
              <w:t>Obavezni pre</w:t>
            </w:r>
            <w:r>
              <w:rPr>
                <w:rFonts w:ascii="Calibri" w:hAnsi="Calibri" w:cs="Calibri"/>
                <w:sz w:val="12"/>
                <w:szCs w:val="12"/>
              </w:rPr>
              <w:t>dmeti</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lang w:val="nb-NO"/>
              </w:rPr>
              <w:t>Samostalna metodička praksa</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praktični</w:t>
            </w:r>
          </w:p>
          <w:p w:rsidR="00000000" w:rsidRDefault="008A1E12">
            <w:pPr>
              <w:pStyle w:val="Standard"/>
              <w:snapToGrid w:val="0"/>
              <w:jc w:val="both"/>
            </w:pPr>
            <w:r>
              <w:rPr>
                <w:rFonts w:ascii="Calibri" w:hAnsi="Calibri" w:cs="Calibri"/>
                <w:sz w:val="12"/>
                <w:szCs w:val="12"/>
              </w:rPr>
              <w:t>(dnevnik metodičke prakse 100%)</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pStyle w:val="Standard"/>
              <w:snapToGrid w:val="0"/>
              <w:jc w:val="both"/>
              <w:rPr>
                <w:rFonts w:ascii="Calibri" w:hAnsi="Calibri" w:cs="Calibri"/>
                <w:sz w:val="12"/>
                <w:szCs w:val="12"/>
              </w:rPr>
            </w:pPr>
            <w:r>
              <w:rPr>
                <w:rFonts w:ascii="Calibri" w:hAnsi="Calibri" w:cs="Calibri"/>
                <w:sz w:val="12"/>
                <w:szCs w:val="12"/>
              </w:rPr>
              <w:t xml:space="preserve">Obavezna: </w:t>
            </w:r>
          </w:p>
          <w:p w:rsidR="00000000" w:rsidRDefault="008A1E12">
            <w:pPr>
              <w:pStyle w:val="Standard"/>
              <w:snapToGrid w:val="0"/>
              <w:jc w:val="both"/>
              <w:rPr>
                <w:rFonts w:ascii="Calibri" w:hAnsi="Calibri" w:cs="Calibri"/>
                <w:sz w:val="12"/>
                <w:szCs w:val="12"/>
              </w:rPr>
            </w:pPr>
            <w:r>
              <w:rPr>
                <w:rFonts w:ascii="Calibri" w:hAnsi="Calibri" w:cs="Calibri"/>
                <w:sz w:val="12"/>
                <w:szCs w:val="12"/>
              </w:rPr>
              <w:t>Barth, B. M., Razumjeti što djeca razumiju. Struktura znanja i njegovo oblikovanje, problemi prijenosa znanja, prev. Jelić, A. B., Profil, Zagreb, 2004.</w:t>
            </w:r>
          </w:p>
          <w:p w:rsidR="00000000" w:rsidRDefault="008A1E12">
            <w:pPr>
              <w:pStyle w:val="Standard"/>
              <w:snapToGrid w:val="0"/>
              <w:jc w:val="both"/>
              <w:rPr>
                <w:rFonts w:ascii="Calibri" w:hAnsi="Calibri" w:cs="Calibri"/>
                <w:sz w:val="12"/>
                <w:szCs w:val="12"/>
              </w:rPr>
            </w:pPr>
            <w:r>
              <w:rPr>
                <w:rFonts w:ascii="Calibri" w:hAnsi="Calibri" w:cs="Calibri"/>
                <w:sz w:val="12"/>
                <w:szCs w:val="12"/>
              </w:rPr>
              <w:t>Bežen, A., Meto</w:t>
            </w:r>
            <w:r>
              <w:rPr>
                <w:rFonts w:ascii="Calibri" w:hAnsi="Calibri" w:cs="Calibri"/>
                <w:sz w:val="12"/>
                <w:szCs w:val="12"/>
              </w:rPr>
              <w:t>dika – znanost o poučavanju nastavnog predmeta. Profil, Zagreb, 2008.</w:t>
            </w:r>
          </w:p>
          <w:p w:rsidR="00000000" w:rsidRDefault="008A1E12">
            <w:pPr>
              <w:pStyle w:val="Standard"/>
              <w:snapToGrid w:val="0"/>
              <w:jc w:val="both"/>
              <w:rPr>
                <w:rFonts w:ascii="Calibri" w:hAnsi="Calibri" w:cs="Calibri"/>
                <w:sz w:val="12"/>
                <w:szCs w:val="12"/>
              </w:rPr>
            </w:pPr>
            <w:r>
              <w:rPr>
                <w:rFonts w:ascii="Calibri" w:hAnsi="Calibri" w:cs="Calibri"/>
                <w:sz w:val="12"/>
                <w:szCs w:val="12"/>
              </w:rPr>
              <w:t>Wood, D., Kako djeca misle i uče. Educa, Zagreb, 1995.</w:t>
            </w:r>
          </w:p>
          <w:p w:rsidR="00000000" w:rsidRDefault="008A1E12">
            <w:pPr>
              <w:pStyle w:val="Standard"/>
              <w:snapToGrid w:val="0"/>
              <w:jc w:val="both"/>
              <w:rPr>
                <w:rFonts w:ascii="Calibri" w:hAnsi="Calibri" w:cs="Calibri"/>
                <w:sz w:val="12"/>
                <w:szCs w:val="12"/>
              </w:rPr>
            </w:pPr>
            <w:r>
              <w:rPr>
                <w:rFonts w:ascii="Calibri" w:hAnsi="Calibri" w:cs="Calibri"/>
                <w:sz w:val="12"/>
                <w:szCs w:val="12"/>
              </w:rPr>
              <w:t>Durrant J., Pozitivna disciplina: šta je to i kako je provoditi, 2007.                                                         onli</w:t>
            </w:r>
            <w:r>
              <w:rPr>
                <w:rFonts w:ascii="Calibri" w:hAnsi="Calibri" w:cs="Calibri"/>
                <w:sz w:val="12"/>
                <w:szCs w:val="12"/>
              </w:rPr>
              <w:t xml:space="preserve">ne izdanje knjige dostupno na: </w:t>
            </w:r>
            <w:hyperlink r:id="rId13" w:history="1">
              <w:r>
                <w:rPr>
                  <w:rStyle w:val="Hyperlink"/>
                  <w:rFonts w:ascii="Calibri" w:hAnsi="Calibri" w:cs="Calibri"/>
                  <w:sz w:val="12"/>
                  <w:szCs w:val="12"/>
                </w:rPr>
                <w:t>http://resourcecentre.savethechildren.se/sites/default/files/documents/6219.pdf</w:t>
              </w:r>
            </w:hyperlink>
          </w:p>
          <w:p w:rsidR="00000000" w:rsidRDefault="008A1E12">
            <w:pPr>
              <w:pStyle w:val="Standard"/>
              <w:snapToGrid w:val="0"/>
              <w:jc w:val="both"/>
              <w:rPr>
                <w:rFonts w:ascii="Calibri" w:hAnsi="Calibri" w:cs="Calibri"/>
                <w:sz w:val="12"/>
                <w:szCs w:val="12"/>
              </w:rPr>
            </w:pPr>
          </w:p>
          <w:p w:rsidR="00000000" w:rsidRDefault="008A1E12">
            <w:pPr>
              <w:pStyle w:val="Standard"/>
              <w:snapToGrid w:val="0"/>
              <w:jc w:val="both"/>
              <w:rPr>
                <w:rFonts w:ascii="Calibri" w:hAnsi="Calibri" w:cs="Calibri"/>
                <w:sz w:val="12"/>
                <w:szCs w:val="12"/>
              </w:rPr>
            </w:pPr>
            <w:r>
              <w:rPr>
                <w:rFonts w:ascii="Calibri" w:hAnsi="Calibri" w:cs="Calibri"/>
                <w:sz w:val="12"/>
                <w:szCs w:val="12"/>
              </w:rPr>
              <w:t>Dopunska:</w:t>
            </w:r>
          </w:p>
          <w:p w:rsidR="00000000" w:rsidRDefault="008A1E12">
            <w:pPr>
              <w:pStyle w:val="Standard"/>
              <w:numPr>
                <w:ilvl w:val="0"/>
                <w:numId w:val="11"/>
              </w:numPr>
              <w:snapToGrid w:val="0"/>
              <w:jc w:val="both"/>
              <w:rPr>
                <w:rFonts w:ascii="Calibri" w:hAnsi="Calibri" w:cs="Calibri"/>
                <w:sz w:val="12"/>
                <w:szCs w:val="12"/>
              </w:rPr>
            </w:pPr>
            <w:r>
              <w:rPr>
                <w:rFonts w:ascii="Calibri" w:hAnsi="Calibri" w:cs="Calibri"/>
                <w:sz w:val="12"/>
                <w:szCs w:val="12"/>
              </w:rPr>
              <w:t>Kyriacou, Ch., Temeljna nastavna umije</w:t>
            </w:r>
            <w:r>
              <w:rPr>
                <w:rFonts w:ascii="Calibri" w:hAnsi="Calibri" w:cs="Calibri"/>
                <w:sz w:val="12"/>
                <w:szCs w:val="12"/>
              </w:rPr>
              <w:t>ća. Zagreb: Educa, 2001.</w:t>
            </w:r>
          </w:p>
          <w:p w:rsidR="00201CCE" w:rsidRDefault="008A1E12" w:rsidP="00201CCE">
            <w:pPr>
              <w:pStyle w:val="Standard"/>
              <w:numPr>
                <w:ilvl w:val="0"/>
                <w:numId w:val="11"/>
              </w:numPr>
              <w:snapToGrid w:val="0"/>
              <w:jc w:val="both"/>
              <w:rPr>
                <w:rFonts w:ascii="Calibri" w:hAnsi="Calibri" w:cs="Calibri"/>
                <w:sz w:val="12"/>
                <w:szCs w:val="12"/>
              </w:rPr>
            </w:pPr>
            <w:r>
              <w:rPr>
                <w:rFonts w:ascii="Calibri" w:hAnsi="Calibri" w:cs="Calibri"/>
                <w:sz w:val="12"/>
                <w:szCs w:val="12"/>
              </w:rPr>
              <w:t>Jensen, E., Super-nastava: nastavne strategije za kvalitetnu školu i usmješno učenje. Zagreb: Educa, 2003.</w:t>
            </w:r>
          </w:p>
          <w:p w:rsidR="00000000" w:rsidRPr="00201CCE" w:rsidRDefault="008A1E12" w:rsidP="00201CCE">
            <w:pPr>
              <w:pStyle w:val="Standard"/>
              <w:numPr>
                <w:ilvl w:val="0"/>
                <w:numId w:val="11"/>
              </w:numPr>
              <w:snapToGrid w:val="0"/>
              <w:jc w:val="both"/>
              <w:rPr>
                <w:rFonts w:ascii="Calibri" w:hAnsi="Calibri" w:cs="Calibri"/>
                <w:sz w:val="12"/>
                <w:szCs w:val="12"/>
              </w:rPr>
            </w:pPr>
            <w:r w:rsidRPr="00201CCE">
              <w:rPr>
                <w:rFonts w:ascii="Calibri" w:hAnsi="Calibri" w:cs="Calibri"/>
                <w:sz w:val="12"/>
                <w:szCs w:val="12"/>
              </w:rPr>
              <w:t xml:space="preserve">Literatura iz metodičke grupe predmeta </w:t>
            </w:r>
          </w:p>
        </w:tc>
      </w:tr>
      <w:tr w:rsidR="00000000">
        <w:trPr>
          <w:trHeight w:val="23"/>
        </w:trPr>
        <w:tc>
          <w:tcPr>
            <w:tcW w:w="2103" w:type="dxa"/>
            <w:tcBorders>
              <w:left w:val="single" w:sz="4" w:space="0" w:color="000000"/>
              <w:bottom w:val="single" w:sz="4" w:space="0" w:color="000000"/>
            </w:tcBorders>
            <w:shd w:val="clear" w:color="auto" w:fill="auto"/>
            <w:tcMar>
              <w:top w:w="55" w:type="dxa"/>
              <w:left w:w="55" w:type="dxa"/>
              <w:bottom w:w="55" w:type="dxa"/>
              <w:right w:w="55" w:type="dxa"/>
            </w:tcMar>
            <w:vAlign w:val="center"/>
          </w:tcPr>
          <w:p w:rsidR="00000000" w:rsidRDefault="008A1E12">
            <w:pPr>
              <w:pStyle w:val="Standard"/>
            </w:pPr>
            <w:r>
              <w:rPr>
                <w:rFonts w:ascii="Calibri" w:hAnsi="Calibri" w:cs="Calibri"/>
                <w:sz w:val="12"/>
                <w:szCs w:val="12"/>
              </w:rPr>
              <w:t>Završni (master) rad</w:t>
            </w:r>
          </w:p>
        </w:tc>
        <w:tc>
          <w:tcPr>
            <w:tcW w:w="4642" w:type="dxa"/>
            <w:tcBorders>
              <w:left w:val="single" w:sz="4" w:space="0" w:color="000000"/>
              <w:bottom w:val="single" w:sz="4" w:space="0" w:color="000000"/>
              <w:right w:val="single" w:sz="4" w:space="0" w:color="000000"/>
            </w:tcBorders>
            <w:shd w:val="clear" w:color="auto" w:fill="auto"/>
          </w:tcPr>
          <w:p w:rsidR="00000000" w:rsidRDefault="008A1E12">
            <w:pPr>
              <w:jc w:val="both"/>
              <w:rPr>
                <w:rFonts w:ascii="Calibri" w:hAnsi="Calibri" w:cs="Calibri"/>
                <w:sz w:val="12"/>
                <w:szCs w:val="12"/>
                <w:lang w:val="pl-PL"/>
              </w:rPr>
            </w:pPr>
            <w:r>
              <w:rPr>
                <w:rFonts w:ascii="Calibri" w:hAnsi="Calibri" w:cs="Calibri"/>
                <w:sz w:val="12"/>
                <w:szCs w:val="12"/>
                <w:lang w:val="pl-PL"/>
              </w:rPr>
              <w:t xml:space="preserve">Prijedlog završnog/master rada treba sadržavati:  </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kratko obra</w:t>
            </w:r>
            <w:r>
              <w:rPr>
                <w:rFonts w:ascii="Calibri" w:hAnsi="Calibri" w:cs="Calibri"/>
                <w:sz w:val="12"/>
                <w:szCs w:val="12"/>
                <w:lang w:val="pl-PL"/>
              </w:rPr>
              <w:t>zloženje preliminarnog sadržaja rada po dijelovima i cjelinama;</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teorijsko-metodološki dio (problem istraživanja, predmet istraživanja, teorijsku osnovu istraživanja);</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cilj istraživanja (naučni i društveni značaj);</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sistem hipoteza;</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metode istraživanja;</w:t>
            </w:r>
          </w:p>
          <w:p w:rsidR="00000000" w:rsidRDefault="008A1E12">
            <w:pPr>
              <w:numPr>
                <w:ilvl w:val="0"/>
                <w:numId w:val="12"/>
              </w:numPr>
              <w:jc w:val="both"/>
              <w:rPr>
                <w:rFonts w:ascii="Calibri" w:hAnsi="Calibri" w:cs="Calibri"/>
                <w:sz w:val="12"/>
                <w:szCs w:val="12"/>
                <w:lang w:val="pl-PL"/>
              </w:rPr>
            </w:pPr>
            <w:r>
              <w:rPr>
                <w:rFonts w:ascii="Calibri" w:hAnsi="Calibri" w:cs="Calibri"/>
                <w:sz w:val="12"/>
                <w:szCs w:val="12"/>
                <w:lang w:val="pl-PL"/>
              </w:rPr>
              <w:t>vrem</w:t>
            </w:r>
            <w:r>
              <w:rPr>
                <w:rFonts w:ascii="Calibri" w:hAnsi="Calibri" w:cs="Calibri"/>
                <w:sz w:val="12"/>
                <w:szCs w:val="12"/>
                <w:lang w:val="pl-PL"/>
              </w:rPr>
              <w:t>enski plan istraživanja;</w:t>
            </w:r>
          </w:p>
          <w:p w:rsidR="00201CCE" w:rsidRDefault="008A1E12" w:rsidP="00201CCE">
            <w:pPr>
              <w:numPr>
                <w:ilvl w:val="0"/>
                <w:numId w:val="12"/>
              </w:numPr>
              <w:jc w:val="both"/>
              <w:rPr>
                <w:rFonts w:ascii="Calibri" w:hAnsi="Calibri" w:cs="Calibri"/>
                <w:sz w:val="12"/>
                <w:szCs w:val="12"/>
                <w:lang w:val="pl-PL"/>
              </w:rPr>
            </w:pPr>
            <w:r>
              <w:rPr>
                <w:rFonts w:ascii="Calibri" w:hAnsi="Calibri" w:cs="Calibri"/>
                <w:sz w:val="12"/>
                <w:szCs w:val="12"/>
                <w:lang w:val="pl-PL"/>
              </w:rPr>
              <w:t>inicijalni spisak literature;</w:t>
            </w:r>
          </w:p>
          <w:p w:rsidR="00000000" w:rsidRPr="00201CCE" w:rsidRDefault="008A1E12" w:rsidP="00201CCE">
            <w:pPr>
              <w:numPr>
                <w:ilvl w:val="0"/>
                <w:numId w:val="12"/>
              </w:numPr>
              <w:jc w:val="both"/>
              <w:rPr>
                <w:rFonts w:ascii="Calibri" w:hAnsi="Calibri" w:cs="Calibri"/>
                <w:sz w:val="12"/>
                <w:szCs w:val="12"/>
                <w:lang w:val="pl-PL"/>
              </w:rPr>
            </w:pPr>
            <w:r w:rsidRPr="00201CCE">
              <w:rPr>
                <w:rFonts w:ascii="Calibri" w:hAnsi="Calibri" w:cs="Calibri"/>
                <w:sz w:val="12"/>
                <w:szCs w:val="12"/>
                <w:lang w:val="pl-PL"/>
              </w:rPr>
              <w:t>kraću biografiju kandidata/kinje</w:t>
            </w:r>
          </w:p>
        </w:tc>
        <w:tc>
          <w:tcPr>
            <w:tcW w:w="2481" w:type="dxa"/>
            <w:tcBorders>
              <w:left w:val="single" w:sz="4" w:space="0" w:color="000000"/>
              <w:bottom w:val="single" w:sz="4" w:space="0" w:color="000000"/>
              <w:right w:val="single" w:sz="4" w:space="0" w:color="000000"/>
            </w:tcBorders>
            <w:shd w:val="clear" w:color="auto" w:fill="auto"/>
          </w:tcPr>
          <w:p w:rsidR="00000000" w:rsidRDefault="008A1E12">
            <w:pPr>
              <w:spacing w:after="200"/>
              <w:jc w:val="both"/>
            </w:pPr>
            <w:r>
              <w:rPr>
                <w:rFonts w:ascii="Calibri" w:hAnsi="Calibri" w:cs="Calibri"/>
                <w:sz w:val="12"/>
                <w:szCs w:val="12"/>
                <w:lang w:val="pl-PL" w:eastAsia="hr-BA"/>
              </w:rPr>
              <w:t>Citiranje i korištena literatura (bibliografija) navode se prema općevažećim akademskim normama.</w:t>
            </w:r>
          </w:p>
        </w:tc>
      </w:tr>
    </w:tbl>
    <w:p w:rsidR="00000000" w:rsidRDefault="008A1E12">
      <w:pPr>
        <w:pStyle w:val="Standard"/>
      </w:pPr>
    </w:p>
    <w:p w:rsidR="00713AA5" w:rsidRDefault="00713AA5">
      <w:pPr>
        <w:pStyle w:val="Standard"/>
      </w:pPr>
      <w:bookmarkStart w:id="2" w:name="PageNumWizard_FOOTER_Default_Page_Style1"/>
      <w:bookmarkEnd w:id="2"/>
    </w:p>
    <w:sectPr w:rsidR="00713AA5">
      <w:headerReference w:type="default" r:id="rId14"/>
      <w:footerReference w:type="default" r:id="rId15"/>
      <w:headerReference w:type="first" r:id="rId16"/>
      <w:footerReference w:type="first" r:id="rId17"/>
      <w:pgSz w:w="11906" w:h="16838"/>
      <w:pgMar w:top="1134"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E12" w:rsidRDefault="008A1E12">
      <w:pPr>
        <w:rPr>
          <w:rFonts w:hint="eastAsia"/>
        </w:rPr>
      </w:pPr>
      <w:r>
        <w:separator/>
      </w:r>
    </w:p>
  </w:endnote>
  <w:endnote w:type="continuationSeparator" w:id="0">
    <w:p w:rsidR="008A1E12" w:rsidRDefault="008A1E1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altName w:val="Courier New"/>
    <w:panose1 w:val="00000400000000000000"/>
    <w:charset w:val="00"/>
    <w:family w:val="roman"/>
    <w:pitch w:val="variable"/>
  </w:font>
  <w:font w:name="OpenSymbol">
    <w:altName w:val="Arial Unicode MS"/>
    <w:charset w:val="02"/>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00"/>
    <w:family w:val="modern"/>
    <w:pitch w:val="fixed"/>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8A1E12">
    <w:pPr>
      <w:pStyle w:val="Footer"/>
      <w:jc w:val="center"/>
    </w:pPr>
    <w:r>
      <w:fldChar w:fldCharType="begin"/>
    </w:r>
    <w:r>
      <w:instrText xml:space="preserve"> PAGE </w:instrText>
    </w:r>
    <w:r>
      <w:fldChar w:fldCharType="separate"/>
    </w:r>
    <w:r w:rsidR="005C641A">
      <w:rPr>
        <w:rFonts w:hint="eastAsia"/>
        <w:noProof/>
      </w:rPr>
      <w:t>39</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8A1E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E12" w:rsidRDefault="008A1E12">
      <w:pPr>
        <w:rPr>
          <w:rFonts w:hint="eastAsia"/>
        </w:rPr>
      </w:pPr>
      <w:r>
        <w:separator/>
      </w:r>
    </w:p>
  </w:footnote>
  <w:footnote w:type="continuationSeparator" w:id="0">
    <w:p w:rsidR="008A1E12" w:rsidRDefault="008A1E1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8A1E12">
    <w:pPr>
      <w:pStyle w:val="Header"/>
      <w:pBdr>
        <w:top w:val="none" w:sz="0" w:space="0" w:color="000000"/>
        <w:left w:val="none" w:sz="0" w:space="0" w:color="000000"/>
        <w:bottom w:val="single" w:sz="4" w:space="8" w:color="4472C4"/>
        <w:right w:val="none" w:sz="0" w:space="0" w:color="000000"/>
      </w:pBdr>
      <w:tabs>
        <w:tab w:val="clear" w:pos="4680"/>
        <w:tab w:val="clear" w:pos="9360"/>
      </w:tabs>
      <w:spacing w:after="360"/>
      <w:contextualSpacing/>
      <w:jc w:val="right"/>
    </w:pPr>
    <w:r>
      <w:rPr>
        <w:color w:val="404040"/>
      </w:rPr>
      <w:t>Univerzitet u Sarajevu – Pedagoški fakultet</w:t>
    </w:r>
  </w:p>
  <w:p w:rsidR="00000000" w:rsidRDefault="008A1E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8A1E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8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786" w:hanging="360"/>
      </w:pPr>
      <w:rPr>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Wingdings" w:hAnsi="Wingdings" w:cs="Wingdings"/>
      </w:rPr>
    </w:lvl>
  </w:abstractNum>
  <w:abstractNum w:abstractNumId="3" w15:restartNumberingAfterBreak="0">
    <w:nsid w:val="00000004"/>
    <w:multiLevelType w:val="singleLevel"/>
    <w:tmpl w:val="00000004"/>
    <w:name w:val="WW8Num4"/>
    <w:lvl w:ilvl="0">
      <w:start w:val="3"/>
      <w:numFmt w:val="decimal"/>
      <w:lvlText w:val="%1."/>
      <w:lvlJc w:val="left"/>
      <w:pPr>
        <w:tabs>
          <w:tab w:val="num" w:pos="0"/>
        </w:tabs>
        <w:ind w:left="72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lvl>
  </w:abstractNum>
  <w:abstractNum w:abstractNumId="5" w15:restartNumberingAfterBreak="0">
    <w:nsid w:val="00000006"/>
    <w:multiLevelType w:val="multilevel"/>
    <w:tmpl w:val="00000006"/>
    <w:name w:val="WW8Num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8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8" w15:restartNumberingAfterBreak="0">
    <w:nsid w:val="00000009"/>
    <w:multiLevelType w:val="multilevel"/>
    <w:tmpl w:val="00000009"/>
    <w:name w:val="WW8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8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8Num1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singleLevel"/>
    <w:tmpl w:val="0000000C"/>
    <w:name w:val="WW8Num16"/>
    <w:lvl w:ilvl="0">
      <w:start w:val="1"/>
      <w:numFmt w:val="bullet"/>
      <w:lvlText w:val=""/>
      <w:lvlJc w:val="left"/>
      <w:pPr>
        <w:tabs>
          <w:tab w:val="num" w:pos="0"/>
        </w:tabs>
        <w:ind w:left="720" w:hanging="360"/>
      </w:pPr>
      <w:rPr>
        <w:rFonts w:ascii="Symbol" w:hAnsi="Symbol" w:cs="Times New Roman"/>
      </w:rPr>
    </w:lvl>
  </w:abstractNum>
  <w:abstractNum w:abstractNumId="12" w15:restartNumberingAfterBreak="0">
    <w:nsid w:val="0000000D"/>
    <w:multiLevelType w:val="multilevel"/>
    <w:tmpl w:val="0000000D"/>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35E1ECA"/>
    <w:multiLevelType w:val="multilevel"/>
    <w:tmpl w:val="BF34BA24"/>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AA5"/>
    <w:rsid w:val="00201CCE"/>
    <w:rsid w:val="005C641A"/>
    <w:rsid w:val="0063653F"/>
    <w:rsid w:val="00713AA5"/>
    <w:rsid w:val="008A1E12"/>
    <w:rsid w:val="00996F0F"/>
    <w:rsid w:val="00B776F8"/>
    <w:rsid w:val="00E4241E"/>
    <w:rsid w:val="00FE7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7F63FD"/>
  <w15:chartTrackingRefBased/>
  <w15:docId w15:val="{F8867B18-4597-4EC0-A0FC-295604CF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textAlignment w:val="baseline"/>
    </w:pPr>
    <w:rPr>
      <w:rFonts w:ascii="Liberation Serif" w:eastAsia="NSimSun" w:hAnsi="Liberation Serif" w:cs="Arial"/>
      <w:kern w:val="2"/>
      <w:sz w:val="24"/>
      <w:szCs w:val="24"/>
      <w:lang w:val="bs-Latn-BA"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color w:val="000000"/>
    </w:rPr>
  </w:style>
  <w:style w:type="character" w:customStyle="1" w:styleId="WW8Num3z0">
    <w:name w:val="WW8Num3z0"/>
    <w:rPr>
      <w:rFonts w:ascii="Wingdings" w:hAnsi="Wingdings" w:cs="Wingdings"/>
    </w:rPr>
  </w:style>
  <w:style w:type="character" w:customStyle="1" w:styleId="WW8Num16z0">
    <w:name w:val="WW8Num16z0"/>
    <w:rPr>
      <w:rFonts w:ascii="Symbol" w:hAnsi="Symbol" w:cs="Times New Roman"/>
    </w:rPr>
  </w:style>
  <w:style w:type="character" w:customStyle="1" w:styleId="DefaultParagraphFont1">
    <w:name w:val="Default Paragraph Font1"/>
  </w:style>
  <w:style w:type="character" w:customStyle="1" w:styleId="WW8Num1z0">
    <w:name w:val="WW8Num1z0"/>
  </w:style>
  <w:style w:type="character" w:customStyle="1" w:styleId="WW8Num4z0">
    <w:name w:val="WW8Num4z0"/>
  </w:style>
  <w:style w:type="character" w:customStyle="1" w:styleId="WW-DefaultParagraphFont">
    <w:name w:val="WW-Default Paragraph Font"/>
  </w:style>
  <w:style w:type="character" w:customStyle="1" w:styleId="HeaderChar">
    <w:name w:val="Header Char"/>
    <w:rPr>
      <w:rFonts w:cs="Mangal"/>
      <w:kern w:val="2"/>
      <w:sz w:val="24"/>
      <w:szCs w:val="21"/>
      <w:lang w:val="bs-Latn-BA" w:eastAsia="zh-CN" w:bidi="hi-IN"/>
    </w:rPr>
  </w:style>
  <w:style w:type="character" w:customStyle="1" w:styleId="Zadanifontodlomka">
    <w:name w:val="Zadani font odlomka"/>
  </w:style>
  <w:style w:type="character" w:customStyle="1" w:styleId="WW8Num8z0">
    <w:name w:val="WW8Num8z0"/>
    <w:rPr>
      <w:rFonts w:ascii="Wingdings" w:hAnsi="Wingdings" w:cs="Wingdings"/>
    </w:rPr>
  </w:style>
  <w:style w:type="character" w:customStyle="1" w:styleId="WW8Num9z0">
    <w:name w:val="WW8Num9z0"/>
  </w:style>
  <w:style w:type="character" w:styleId="Emphasis">
    <w:name w:val="Emphasis"/>
    <w:qFormat/>
    <w:rPr>
      <w:i/>
      <w:iCs/>
    </w:rPr>
  </w:style>
  <w:style w:type="character" w:customStyle="1" w:styleId="st">
    <w:name w:val="st"/>
  </w:style>
  <w:style w:type="character" w:styleId="Hyperlink">
    <w:name w:val="Hyperlink"/>
    <w:rPr>
      <w:color w:val="0000FF"/>
      <w:u w:val="single"/>
    </w:rPr>
  </w:style>
  <w:style w:type="character" w:customStyle="1" w:styleId="WW8Num11z0">
    <w:name w:val="WW8Num11z0"/>
    <w:rPr>
      <w:rFonts w:ascii="Times New Roman" w:eastAsia="Calibri" w:hAnsi="Times New Roman" w:cs="Times New Roman"/>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style>
  <w:style w:type="character" w:customStyle="1" w:styleId="ListLabel38">
    <w:name w:val="ListLabel 38"/>
  </w:style>
  <w:style w:type="character" w:customStyle="1" w:styleId="ListLabel39">
    <w:name w:val="ListLabel 39"/>
  </w:style>
  <w:style w:type="character" w:customStyle="1" w:styleId="ListLabel40">
    <w:name w:val="ListLabel 40"/>
  </w:style>
  <w:style w:type="character" w:customStyle="1" w:styleId="ListLabel41">
    <w:name w:val="ListLabel 41"/>
  </w:style>
  <w:style w:type="character" w:customStyle="1" w:styleId="ListLabel42">
    <w:name w:val="ListLabel 42"/>
  </w:style>
  <w:style w:type="character" w:customStyle="1" w:styleId="ListLabel43">
    <w:name w:val="ListLabel 43"/>
  </w:style>
  <w:style w:type="character" w:customStyle="1" w:styleId="ListLabel44">
    <w:name w:val="ListLabel 44"/>
  </w:style>
  <w:style w:type="character" w:customStyle="1" w:styleId="ListLabel45">
    <w:name w:val="ListLabel 45"/>
  </w:style>
  <w:style w:type="character" w:customStyle="1" w:styleId="ListLabel46">
    <w:name w:val="ListLabel 46"/>
  </w:style>
  <w:style w:type="character" w:customStyle="1" w:styleId="ListLabel47">
    <w:name w:val="ListLabel 47"/>
  </w:style>
  <w:style w:type="character" w:customStyle="1" w:styleId="ListLabel48">
    <w:name w:val="ListLabel 48"/>
  </w:style>
  <w:style w:type="character" w:customStyle="1" w:styleId="ListLabel49">
    <w:name w:val="ListLabel 49"/>
  </w:style>
  <w:style w:type="character" w:customStyle="1" w:styleId="ListLabel50">
    <w:name w:val="ListLabel 50"/>
  </w:style>
  <w:style w:type="character" w:customStyle="1" w:styleId="ListLabel51">
    <w:name w:val="ListLabel 51"/>
  </w:style>
  <w:style w:type="character" w:customStyle="1" w:styleId="ListLabel52">
    <w:name w:val="ListLabel 52"/>
  </w:style>
  <w:style w:type="character" w:customStyle="1" w:styleId="ListLabel53">
    <w:name w:val="ListLabel 53"/>
  </w:style>
  <w:style w:type="character" w:customStyle="1" w:styleId="ListLabel54">
    <w:name w:val="ListLabel 54"/>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style>
  <w:style w:type="character" w:customStyle="1" w:styleId="ListLabel65">
    <w:name w:val="ListLabel 65"/>
  </w:style>
  <w:style w:type="character" w:customStyle="1" w:styleId="ListLabel66">
    <w:name w:val="ListLabel 66"/>
  </w:style>
  <w:style w:type="character" w:customStyle="1" w:styleId="ListLabel67">
    <w:name w:val="ListLabel 67"/>
  </w:style>
  <w:style w:type="character" w:customStyle="1" w:styleId="ListLabel68">
    <w:name w:val="ListLabel 68"/>
  </w:style>
  <w:style w:type="character" w:customStyle="1" w:styleId="ListLabel69">
    <w:name w:val="ListLabel 69"/>
  </w:style>
  <w:style w:type="character" w:customStyle="1" w:styleId="ListLabel70">
    <w:name w:val="ListLabel 70"/>
  </w:style>
  <w:style w:type="character" w:customStyle="1" w:styleId="ListLabel71">
    <w:name w:val="ListLabel 71"/>
  </w:style>
  <w:style w:type="character" w:customStyle="1" w:styleId="ListLabel72">
    <w:name w:val="ListLabel 72"/>
  </w:style>
  <w:style w:type="character" w:customStyle="1" w:styleId="ListLabel100">
    <w:name w:val="ListLabel 100"/>
  </w:style>
  <w:style w:type="character" w:customStyle="1" w:styleId="ListLabel101">
    <w:name w:val="ListLabel 101"/>
  </w:style>
  <w:style w:type="character" w:customStyle="1" w:styleId="ListLabel102">
    <w:name w:val="ListLabel 102"/>
  </w:style>
  <w:style w:type="character" w:customStyle="1" w:styleId="ListLabel103">
    <w:name w:val="ListLabel 103"/>
  </w:style>
  <w:style w:type="character" w:customStyle="1" w:styleId="ListLabel104">
    <w:name w:val="ListLabel 104"/>
  </w:style>
  <w:style w:type="character" w:customStyle="1" w:styleId="ListLabel105">
    <w:name w:val="ListLabel 105"/>
  </w:style>
  <w:style w:type="character" w:customStyle="1" w:styleId="ListLabel106">
    <w:name w:val="ListLabel 106"/>
  </w:style>
  <w:style w:type="character" w:customStyle="1" w:styleId="ListLabel107">
    <w:name w:val="ListLabel 107"/>
  </w:style>
  <w:style w:type="character" w:customStyle="1" w:styleId="ListLabel108">
    <w:name w:val="ListLabel 108"/>
  </w:style>
  <w:style w:type="character" w:customStyle="1" w:styleId="ListLabel109">
    <w:name w:val="ListLabel 109"/>
  </w:style>
  <w:style w:type="character" w:customStyle="1" w:styleId="ListLabel110">
    <w:name w:val="ListLabel 110"/>
  </w:style>
  <w:style w:type="character" w:customStyle="1" w:styleId="ListLabel111">
    <w:name w:val="ListLabel 111"/>
  </w:style>
  <w:style w:type="character" w:customStyle="1" w:styleId="ListLabel112">
    <w:name w:val="ListLabel 112"/>
  </w:style>
  <w:style w:type="character" w:customStyle="1" w:styleId="ListLabel113">
    <w:name w:val="ListLabel 113"/>
  </w:style>
  <w:style w:type="character" w:customStyle="1" w:styleId="ListLabel114">
    <w:name w:val="ListLabel 114"/>
  </w:style>
  <w:style w:type="character" w:customStyle="1" w:styleId="ListLabel115">
    <w:name w:val="ListLabel 115"/>
  </w:style>
  <w:style w:type="character" w:customStyle="1" w:styleId="ListLabel116">
    <w:name w:val="ListLabel 116"/>
  </w:style>
  <w:style w:type="character" w:customStyle="1" w:styleId="ListLabel117">
    <w:name w:val="ListLabel 117"/>
  </w:style>
  <w:style w:type="character" w:customStyle="1" w:styleId="ListLabel118">
    <w:name w:val="ListLabel 118"/>
  </w:style>
  <w:style w:type="character" w:customStyle="1" w:styleId="ListLabel119">
    <w:name w:val="ListLabel 119"/>
  </w:style>
  <w:style w:type="character" w:customStyle="1" w:styleId="ListLabel120">
    <w:name w:val="ListLabel 120"/>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style>
  <w:style w:type="character" w:customStyle="1" w:styleId="ListLabel128">
    <w:name w:val="ListLabel 128"/>
  </w:style>
  <w:style w:type="character" w:customStyle="1" w:styleId="ListLabel129">
    <w:name w:val="ListLabel 129"/>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Bullets">
    <w:name w:val="Bullets"/>
    <w:rPr>
      <w:rFonts w:ascii="OpenSymbol" w:eastAsia="OpenSymbol" w:hAnsi="OpenSymbol" w:cs="OpenSymbol"/>
    </w:rPr>
  </w:style>
  <w:style w:type="character" w:customStyle="1" w:styleId="yiv2424321723">
    <w:name w:val="yiv2424321723"/>
    <w:basedOn w:val="WW-DefaultParagraphFont"/>
  </w:style>
  <w:style w:type="character" w:customStyle="1" w:styleId="apple-converted-space">
    <w:name w:val="apple-converted-space"/>
    <w:basedOn w:val="WW-DefaultParagraphFont"/>
  </w:style>
  <w:style w:type="character" w:customStyle="1" w:styleId="WW8Num17z0">
    <w:name w:val="WW8Num17z0"/>
    <w:rPr>
      <w:rFonts w:ascii="Symbol" w:hAnsi="Symbol" w:cs="Times New Roman"/>
    </w:rPr>
  </w:style>
  <w:style w:type="character" w:customStyle="1" w:styleId="ListLabel218">
    <w:name w:val="ListLabel 218"/>
  </w:style>
  <w:style w:type="character" w:customStyle="1" w:styleId="FootnoteCharacters">
    <w:name w:val="Footnote Characters"/>
  </w:style>
  <w:style w:type="character" w:styleId="FootnoteReference">
    <w:name w:val="footnote reference"/>
    <w:rPr>
      <w:vertAlign w:val="superscript"/>
    </w:rPr>
  </w:style>
  <w:style w:type="character" w:customStyle="1" w:styleId="WW8Num23z0">
    <w:name w:val="WW8Num23z0"/>
    <w:rPr>
      <w:rFonts w:ascii="Symbol" w:hAnsi="Symbol" w:cs="Times New Roman"/>
    </w:rPr>
  </w:style>
  <w:style w:type="character" w:customStyle="1" w:styleId="ListLabel234">
    <w:name w:val="ListLabel 234"/>
  </w:style>
  <w:style w:type="character" w:customStyle="1" w:styleId="ListLabel233">
    <w:name w:val="ListLabel 233"/>
  </w:style>
  <w:style w:type="character" w:customStyle="1" w:styleId="ListLabel232">
    <w:name w:val="ListLabel 232"/>
  </w:style>
  <w:style w:type="character" w:customStyle="1" w:styleId="ListLabel231">
    <w:name w:val="ListLabel 231"/>
  </w:style>
  <w:style w:type="character" w:customStyle="1" w:styleId="ListLabel230">
    <w:name w:val="ListLabel 230"/>
  </w:style>
  <w:style w:type="character" w:customStyle="1" w:styleId="ListLabel229">
    <w:name w:val="ListLabel 229"/>
  </w:style>
  <w:style w:type="character" w:customStyle="1" w:styleId="ListLabel228">
    <w:name w:val="ListLabel 228"/>
  </w:style>
  <w:style w:type="character" w:customStyle="1" w:styleId="ListLabel227">
    <w:name w:val="ListLabel 227"/>
  </w:style>
  <w:style w:type="character" w:customStyle="1" w:styleId="ListLabel226">
    <w:name w:val="ListLabel 226"/>
  </w:style>
  <w:style w:type="character" w:customStyle="1" w:styleId="ListLabel225">
    <w:name w:val="ListLabel 225"/>
  </w:style>
  <w:style w:type="character" w:customStyle="1" w:styleId="ListLabel224">
    <w:name w:val="ListLabel 224"/>
  </w:style>
  <w:style w:type="character" w:customStyle="1" w:styleId="ListLabel223">
    <w:name w:val="ListLabel 223"/>
  </w:style>
  <w:style w:type="character" w:customStyle="1" w:styleId="ListLabel222">
    <w:name w:val="ListLabel 222"/>
  </w:style>
  <w:style w:type="character" w:customStyle="1" w:styleId="ListLabel221">
    <w:name w:val="ListLabel 221"/>
  </w:style>
  <w:style w:type="character" w:customStyle="1" w:styleId="ListLabel220">
    <w:name w:val="ListLabel 220"/>
  </w:style>
  <w:style w:type="character" w:customStyle="1" w:styleId="ListLabel219">
    <w:name w:val="ListLabel 219"/>
  </w:style>
  <w:style w:type="character" w:customStyle="1" w:styleId="ListLabel217">
    <w:name w:val="ListLabel 217"/>
  </w:style>
  <w:style w:type="character" w:customStyle="1" w:styleId="ListLabel171">
    <w:name w:val="ListLabel 171"/>
  </w:style>
  <w:style w:type="character" w:customStyle="1" w:styleId="ListLabel170">
    <w:name w:val="ListLabel 170"/>
  </w:style>
  <w:style w:type="character" w:customStyle="1" w:styleId="ListLabel169">
    <w:name w:val="ListLabel 169"/>
  </w:style>
  <w:style w:type="character" w:customStyle="1" w:styleId="ListLabel168">
    <w:name w:val="ListLabel 168"/>
  </w:style>
  <w:style w:type="character" w:customStyle="1" w:styleId="ListLabel167">
    <w:name w:val="ListLabel 167"/>
  </w:style>
  <w:style w:type="character" w:customStyle="1" w:styleId="ListLabel166">
    <w:name w:val="ListLabel 166"/>
  </w:style>
  <w:style w:type="character" w:customStyle="1" w:styleId="ListLabel165">
    <w:name w:val="ListLabel 165"/>
  </w:style>
  <w:style w:type="character" w:customStyle="1" w:styleId="ListLabel164">
    <w:name w:val="ListLabel 164"/>
  </w:style>
  <w:style w:type="character" w:customStyle="1" w:styleId="ListLabel163">
    <w:name w:val="ListLabel 163"/>
  </w:style>
  <w:style w:type="character" w:customStyle="1" w:styleId="ListLabel180">
    <w:name w:val="ListLabel 180"/>
  </w:style>
  <w:style w:type="character" w:customStyle="1" w:styleId="ListLabel179">
    <w:name w:val="ListLabel 179"/>
  </w:style>
  <w:style w:type="character" w:customStyle="1" w:styleId="ListLabel178">
    <w:name w:val="ListLabel 178"/>
  </w:style>
  <w:style w:type="character" w:customStyle="1" w:styleId="ListLabel177">
    <w:name w:val="ListLabel 177"/>
  </w:style>
  <w:style w:type="character" w:customStyle="1" w:styleId="ListLabel176">
    <w:name w:val="ListLabel 176"/>
  </w:style>
  <w:style w:type="character" w:customStyle="1" w:styleId="ListLabel175">
    <w:name w:val="ListLabel 175"/>
  </w:style>
  <w:style w:type="character" w:customStyle="1" w:styleId="ListLabel174">
    <w:name w:val="ListLabel 174"/>
  </w:style>
  <w:style w:type="character" w:customStyle="1" w:styleId="ListLabel173">
    <w:name w:val="ListLabel 173"/>
  </w:style>
  <w:style w:type="character" w:customStyle="1" w:styleId="ListLabel172">
    <w:name w:val="ListLabel 172"/>
  </w:style>
  <w:style w:type="character" w:customStyle="1" w:styleId="ListLabel198">
    <w:name w:val="ListLabel 198"/>
  </w:style>
  <w:style w:type="character" w:customStyle="1" w:styleId="ListLabel197">
    <w:name w:val="ListLabel 197"/>
  </w:style>
  <w:style w:type="character" w:customStyle="1" w:styleId="ListLabel196">
    <w:name w:val="ListLabel 196"/>
  </w:style>
  <w:style w:type="character" w:customStyle="1" w:styleId="ListLabel195">
    <w:name w:val="ListLabel 195"/>
  </w:style>
  <w:style w:type="character" w:customStyle="1" w:styleId="ListLabel194">
    <w:name w:val="ListLabel 194"/>
  </w:style>
  <w:style w:type="character" w:customStyle="1" w:styleId="ListLabel193">
    <w:name w:val="ListLabel 193"/>
  </w:style>
  <w:style w:type="character" w:customStyle="1" w:styleId="ListLabel192">
    <w:name w:val="ListLabel 192"/>
  </w:style>
  <w:style w:type="character" w:customStyle="1" w:styleId="ListLabel191">
    <w:name w:val="ListLabel 191"/>
  </w:style>
  <w:style w:type="character" w:customStyle="1" w:styleId="ListLabel190">
    <w:name w:val="ListLabel 190"/>
  </w:style>
  <w:style w:type="character" w:customStyle="1" w:styleId="ListLabel189">
    <w:name w:val="ListLabel 189"/>
  </w:style>
  <w:style w:type="character" w:customStyle="1" w:styleId="ListLabel188">
    <w:name w:val="ListLabel 188"/>
  </w:style>
  <w:style w:type="character" w:customStyle="1" w:styleId="ListLabel187">
    <w:name w:val="ListLabel 187"/>
  </w:style>
  <w:style w:type="character" w:customStyle="1" w:styleId="ListLabel186">
    <w:name w:val="ListLabel 186"/>
  </w:style>
  <w:style w:type="character" w:customStyle="1" w:styleId="ListLabel185">
    <w:name w:val="ListLabel 185"/>
  </w:style>
  <w:style w:type="character" w:customStyle="1" w:styleId="ListLabel184">
    <w:name w:val="ListLabel 184"/>
  </w:style>
  <w:style w:type="character" w:customStyle="1" w:styleId="ListLabel183">
    <w:name w:val="ListLabel 183"/>
  </w:style>
  <w:style w:type="character" w:customStyle="1" w:styleId="ListLabel182">
    <w:name w:val="ListLabel 182"/>
  </w:style>
  <w:style w:type="character" w:customStyle="1" w:styleId="ListLabel181">
    <w:name w:val="ListLabel 181"/>
  </w:style>
  <w:style w:type="character" w:customStyle="1" w:styleId="Hyperlink1">
    <w:name w:val="Hyperlink1"/>
    <w:basedOn w:val="WW-DefaultParagraphFont"/>
    <w:rPr>
      <w:color w:val="0563C1"/>
      <w:u w:val="single"/>
    </w:rPr>
  </w:style>
  <w:style w:type="character" w:styleId="Strong">
    <w:name w:val="Strong"/>
    <w:qFormat/>
    <w:rPr>
      <w:b/>
      <w:bCs/>
    </w:rPr>
  </w:style>
  <w:style w:type="character" w:customStyle="1" w:styleId="WW8Num31z0">
    <w:name w:val="WW8Num31z0"/>
    <w:rPr>
      <w:rFonts w:ascii="SimSun" w:hAnsi="SimSun" w:cs="SimSun"/>
    </w:rPr>
  </w:style>
  <w:style w:type="character" w:customStyle="1" w:styleId="WW8Num62z3">
    <w:name w:val="WW8Num62z3"/>
    <w:rPr>
      <w:rFonts w:ascii="Symbol" w:hAnsi="Symbol" w:cs="Symbol"/>
    </w:rPr>
  </w:style>
  <w:style w:type="character" w:customStyle="1" w:styleId="WW8Num62z2">
    <w:name w:val="WW8Num62z2"/>
    <w:rPr>
      <w:rFonts w:ascii="Wingdings" w:hAnsi="Wingdings" w:cs="Wingdings"/>
    </w:rPr>
  </w:style>
  <w:style w:type="character" w:customStyle="1" w:styleId="WW8Num62z1">
    <w:name w:val="WW8Num62z1"/>
    <w:rPr>
      <w:rFonts w:ascii="Courier New" w:hAnsi="Courier New" w:cs="Courier New"/>
    </w:rPr>
  </w:style>
  <w:style w:type="character" w:customStyle="1" w:styleId="WW8Num62z0">
    <w:name w:val="WW8Num62z0"/>
    <w:rPr>
      <w:rFonts w:ascii="Cambria" w:eastAsia="Calibri" w:hAnsi="Cambria" w:cs="Times New Roman"/>
      <w:b w:val="0"/>
      <w:i w:val="0"/>
    </w:rPr>
  </w:style>
  <w:style w:type="character" w:customStyle="1" w:styleId="WW8Num10z0">
    <w:name w:val="WW8Num10z0"/>
  </w:style>
  <w:style w:type="character" w:customStyle="1" w:styleId="WW8Num45z0">
    <w:name w:val="WW8Num45z0"/>
    <w:rPr>
      <w:rFonts w:ascii="Times New Roman" w:eastAsia="Calibri" w:hAnsi="Times New Roman" w:cs="Times New Roman"/>
    </w:rPr>
  </w:style>
  <w:style w:type="character" w:customStyle="1" w:styleId="WW8Num196z0">
    <w:name w:val="WW8Num196z0"/>
    <w:rPr>
      <w:rFonts w:ascii="Times New Roman" w:hAnsi="Times New Roman" w:cs="Times New Roman"/>
      <w:i w:val="0"/>
      <w:sz w:val="20"/>
    </w:rPr>
  </w:style>
  <w:style w:type="character" w:customStyle="1" w:styleId="WW8Num211z0">
    <w:name w:val="WW8Num211z0"/>
    <w:rPr>
      <w:rFonts w:ascii="Times New Roman" w:hAnsi="Times New Roman" w:cs="Times New Roman"/>
      <w:i w:val="0"/>
      <w:sz w:val="20"/>
    </w:rPr>
  </w:style>
  <w:style w:type="character" w:customStyle="1" w:styleId="WW8Num113z0">
    <w:name w:val="WW8Num113z0"/>
  </w:style>
  <w:style w:type="character" w:customStyle="1" w:styleId="WW8Num164z2">
    <w:name w:val="WW8Num164z2"/>
    <w:rPr>
      <w:rFonts w:cs="Times New Roman"/>
    </w:rPr>
  </w:style>
  <w:style w:type="character" w:customStyle="1" w:styleId="WW8Num164z1">
    <w:name w:val="WW8Num164z1"/>
    <w:rPr>
      <w:rFonts w:cs="Times New Roman"/>
      <w:sz w:val="22"/>
    </w:rPr>
  </w:style>
  <w:style w:type="character" w:customStyle="1" w:styleId="WW8Num164z0">
    <w:name w:val="WW8Num164z0"/>
    <w:rPr>
      <w:rFonts w:ascii="Times New Roman" w:eastAsia="MS Mincho" w:hAnsi="Times New Roman" w:cs="Times New Roman"/>
    </w:rPr>
  </w:style>
  <w:style w:type="character" w:customStyle="1" w:styleId="WW8Num24z0">
    <w:name w:val="WW8Num24z0"/>
  </w:style>
  <w:style w:type="character" w:customStyle="1" w:styleId="WW8Num35z0">
    <w:name w:val="WW8Num35z0"/>
    <w:rPr>
      <w:rFonts w:ascii="Wingdings" w:hAnsi="Wingdings" w:cs="Wingdings"/>
    </w:rPr>
  </w:style>
  <w:style w:type="character" w:customStyle="1" w:styleId="WW8Num60z0">
    <w:name w:val="WW8Num60z0"/>
    <w:rPr>
      <w:rFonts w:ascii="Times New Roman" w:eastAsia="Calibri" w:hAnsi="Times New Roman" w:cs="Times New Roman"/>
    </w:rPr>
  </w:style>
  <w:style w:type="character" w:customStyle="1" w:styleId="WW8Num175z2">
    <w:name w:val="WW8Num175z2"/>
    <w:rPr>
      <w:rFonts w:ascii="Wingdings" w:hAnsi="Wingdings" w:cs="Wingdings"/>
      <w:sz w:val="20"/>
    </w:rPr>
  </w:style>
  <w:style w:type="character" w:customStyle="1" w:styleId="WW8Num175z1">
    <w:name w:val="WW8Num175z1"/>
    <w:rPr>
      <w:rFonts w:ascii="Courier New" w:hAnsi="Courier New" w:cs="Courier New"/>
      <w:sz w:val="20"/>
    </w:rPr>
  </w:style>
  <w:style w:type="character" w:customStyle="1" w:styleId="WW8Num175z0">
    <w:name w:val="WW8Num175z0"/>
    <w:rPr>
      <w:rFonts w:ascii="Symbol" w:hAnsi="Symbol" w:cs="Symbol"/>
      <w:sz w:val="20"/>
    </w:rPr>
  </w:style>
  <w:style w:type="character" w:customStyle="1" w:styleId="WW8Num155z2">
    <w:name w:val="WW8Num155z2"/>
    <w:rPr>
      <w:rFonts w:ascii="Wingdings" w:hAnsi="Wingdings" w:cs="Wingdings"/>
      <w:sz w:val="20"/>
    </w:rPr>
  </w:style>
  <w:style w:type="character" w:customStyle="1" w:styleId="WW8Num155z1">
    <w:name w:val="WW8Num155z1"/>
    <w:rPr>
      <w:rFonts w:ascii="Courier New" w:hAnsi="Courier New" w:cs="Courier New"/>
      <w:sz w:val="20"/>
    </w:rPr>
  </w:style>
  <w:style w:type="character" w:customStyle="1" w:styleId="WW8Num155z0">
    <w:name w:val="WW8Num155z0"/>
    <w:rPr>
      <w:rFonts w:ascii="Symbol" w:hAnsi="Symbol" w:cs="Symbol"/>
      <w:sz w:val="20"/>
    </w:rPr>
  </w:style>
  <w:style w:type="character" w:customStyle="1" w:styleId="WW8Num69z2">
    <w:name w:val="WW8Num69z2"/>
    <w:rPr>
      <w:rFonts w:ascii="Wingdings" w:hAnsi="Wingdings" w:cs="Wingdings"/>
      <w:sz w:val="20"/>
    </w:rPr>
  </w:style>
  <w:style w:type="character" w:customStyle="1" w:styleId="WW8Num69z1">
    <w:name w:val="WW8Num69z1"/>
    <w:rPr>
      <w:rFonts w:ascii="Courier New" w:hAnsi="Courier New" w:cs="Courier New"/>
      <w:sz w:val="20"/>
    </w:rPr>
  </w:style>
  <w:style w:type="character" w:customStyle="1" w:styleId="WW8Num69z0">
    <w:name w:val="WW8Num69z0"/>
    <w:rPr>
      <w:rFonts w:ascii="Symbol" w:hAnsi="Symbol" w:cs="Symbol"/>
      <w:sz w:val="20"/>
    </w:rPr>
  </w:style>
  <w:style w:type="character" w:customStyle="1" w:styleId="WW8Num159z0">
    <w:name w:val="WW8Num159z0"/>
    <w:rPr>
      <w:rFonts w:ascii="Arial" w:hAnsi="Arial" w:cs="Arial"/>
    </w:rPr>
  </w:style>
  <w:style w:type="character" w:customStyle="1" w:styleId="WW8Num33z0">
    <w:name w:val="WW8Num33z0"/>
    <w:rPr>
      <w:rFonts w:ascii="Arial" w:hAnsi="Arial" w:cs="Arial"/>
    </w:rPr>
  </w:style>
  <w:style w:type="character" w:customStyle="1" w:styleId="WW8Num66z0">
    <w:name w:val="WW8Num66z0"/>
    <w:rPr>
      <w:rFonts w:ascii="Cambria" w:eastAsia="Times New Roman" w:hAnsi="Cambria" w:cs="Arial"/>
    </w:rPr>
  </w:style>
  <w:style w:type="character" w:customStyle="1" w:styleId="WW8Num65z0">
    <w:name w:val="WW8Num65z0"/>
    <w:rPr>
      <w:color w:val="000000"/>
    </w:rPr>
  </w:style>
  <w:style w:type="character" w:customStyle="1" w:styleId="WW8Num64z0">
    <w:name w:val="WW8Num64z0"/>
    <w:rPr>
      <w:color w:val="000000"/>
    </w:rPr>
  </w:style>
  <w:style w:type="character" w:customStyle="1" w:styleId="WW8Num15z1">
    <w:name w:val="WW8Num15z1"/>
    <w:rPr>
      <w:rFonts w:ascii="Symbol" w:hAnsi="Symbol" w:cs="Symbol"/>
    </w:rPr>
  </w:style>
  <w:style w:type="character" w:customStyle="1" w:styleId="WW8Num12z3">
    <w:name w:val="WW8Num12z3"/>
    <w:rPr>
      <w:rFonts w:ascii="Symbol" w:hAnsi="Symbol" w:cs="Symbol"/>
    </w:rPr>
  </w:style>
  <w:style w:type="character" w:customStyle="1" w:styleId="WW8Num12z2">
    <w:name w:val="WW8Num12z2"/>
    <w:rPr>
      <w:rFonts w:ascii="Wingdings" w:hAnsi="Wingdings" w:cs="Wingdings"/>
    </w:rPr>
  </w:style>
  <w:style w:type="character" w:customStyle="1" w:styleId="WW8Num12z1">
    <w:name w:val="WW8Num12z1"/>
    <w:rPr>
      <w:rFonts w:ascii="Courier New" w:hAnsi="Courier New" w:cs="Courier New"/>
    </w:rPr>
  </w:style>
  <w:style w:type="character" w:customStyle="1" w:styleId="WW8Num15z0">
    <w:name w:val="WW8Num15z0"/>
    <w:rPr>
      <w:rFonts w:ascii="Symbol" w:hAnsi="Symbol" w:cs="Times New Roman"/>
    </w:rPr>
  </w:style>
  <w:style w:type="character" w:customStyle="1" w:styleId="WW8Num14z0">
    <w:name w:val="WW8Num14z0"/>
    <w:rPr>
      <w:rFonts w:ascii="SimSun" w:hAnsi="SimSun" w:cs="SimSun"/>
    </w:rPr>
  </w:style>
  <w:style w:type="character" w:customStyle="1" w:styleId="WW8Num12z0">
    <w:name w:val="WW8Num12z0"/>
    <w:rPr>
      <w:rFonts w:ascii="SimSun" w:hAnsi="SimSun" w:cs="SimSun"/>
    </w:rPr>
  </w:style>
  <w:style w:type="character" w:customStyle="1" w:styleId="WW8Num13z0">
    <w:name w:val="WW8Num13z0"/>
    <w:rPr>
      <w:rFonts w:ascii="Symbol" w:hAnsi="Symbol" w:cs="Times New Roman"/>
    </w:rPr>
  </w:style>
  <w:style w:type="character" w:customStyle="1" w:styleId="WW8Num11z3">
    <w:name w:val="WW8Num11z3"/>
    <w:rPr>
      <w:rFonts w:ascii="Symbol" w:hAnsi="Symbol" w:cs="Symbol"/>
    </w:rPr>
  </w:style>
  <w:style w:type="character" w:customStyle="1" w:styleId="WW8Num11z2">
    <w:name w:val="WW8Num11z2"/>
    <w:rPr>
      <w:rFonts w:ascii="Wingdings" w:hAnsi="Wingdings" w:cs="Wingdings"/>
    </w:rPr>
  </w:style>
  <w:style w:type="character" w:customStyle="1" w:styleId="WW8Num11z1">
    <w:name w:val="WW8Num11z1"/>
    <w:rPr>
      <w:rFonts w:ascii="Courier New" w:hAnsi="Courier New" w:cs="Courier New"/>
    </w:rPr>
  </w:style>
  <w:style w:type="character" w:customStyle="1" w:styleId="WW8Num7z2">
    <w:name w:val="WW8Num7z2"/>
    <w:rPr>
      <w:rFonts w:ascii="Wingdings" w:hAnsi="Wingdings" w:cs="Wingdings"/>
      <w:sz w:val="20"/>
    </w:rPr>
  </w:style>
  <w:style w:type="character" w:customStyle="1" w:styleId="WW8Num7z1">
    <w:name w:val="WW8Num7z1"/>
    <w:rPr>
      <w:rFonts w:ascii="Courier New" w:hAnsi="Courier New" w:cs="Courier New"/>
      <w:sz w:val="20"/>
    </w:rPr>
  </w:style>
  <w:style w:type="character" w:customStyle="1" w:styleId="WW8Num7z0">
    <w:name w:val="WW8Num7z0"/>
    <w:rPr>
      <w:rFonts w:ascii="Symbol" w:hAnsi="Symbol" w:cs="Symbol"/>
      <w:sz w:val="20"/>
    </w:rPr>
  </w:style>
  <w:style w:type="character" w:customStyle="1" w:styleId="WW8Num6z2">
    <w:name w:val="WW8Num6z2"/>
    <w:rPr>
      <w:rFonts w:ascii="Wingdings" w:hAnsi="Wingdings" w:cs="Wingdings"/>
      <w:sz w:val="20"/>
    </w:rPr>
  </w:style>
  <w:style w:type="character" w:customStyle="1" w:styleId="WW8Num6z1">
    <w:name w:val="WW8Num6z1"/>
    <w:rPr>
      <w:rFonts w:ascii="Courier New" w:hAnsi="Courier New" w:cs="Courier New"/>
      <w:sz w:val="20"/>
    </w:rPr>
  </w:style>
  <w:style w:type="character" w:customStyle="1" w:styleId="WW8Num6z0">
    <w:name w:val="WW8Num6z0"/>
    <w:rPr>
      <w:rFonts w:ascii="Symbol" w:hAnsi="Symbol" w:cs="Symbol"/>
      <w:sz w:val="20"/>
    </w:rPr>
  </w:style>
  <w:style w:type="character" w:customStyle="1" w:styleId="WW8Num5z2">
    <w:name w:val="WW8Num5z2"/>
    <w:rPr>
      <w:rFonts w:ascii="Wingdings" w:hAnsi="Wingdings" w:cs="Wingdings"/>
      <w:sz w:val="20"/>
    </w:rPr>
  </w:style>
  <w:style w:type="character" w:customStyle="1" w:styleId="WW8Num5z1">
    <w:name w:val="WW8Num5z1"/>
    <w:rPr>
      <w:rFonts w:ascii="Courier New" w:hAnsi="Courier New" w:cs="Courier New"/>
      <w:sz w:val="20"/>
    </w:rPr>
  </w:style>
  <w:style w:type="character" w:customStyle="1" w:styleId="WW8Num5z0">
    <w:name w:val="WW8Num5z0"/>
    <w:rPr>
      <w:rFonts w:ascii="Symbol" w:hAnsi="Symbol" w:cs="Symbol"/>
      <w:sz w:val="20"/>
    </w:r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Index">
    <w:name w:val="Index"/>
    <w:basedOn w:val="Standard"/>
    <w:pPr>
      <w:suppressLineNumbers/>
    </w:pPr>
  </w:style>
  <w:style w:type="paragraph" w:customStyle="1" w:styleId="Standard">
    <w:name w:val="Standard"/>
    <w:pPr>
      <w:suppressAutoHyphens/>
      <w:textAlignment w:val="baseline"/>
    </w:pPr>
    <w:rPr>
      <w:rFonts w:ascii="Liberation Serif" w:eastAsia="NSimSun" w:hAnsi="Liberation Serif" w:cs="Arial"/>
      <w:kern w:val="2"/>
      <w:sz w:val="24"/>
      <w:szCs w:val="24"/>
      <w:lang w:val="bs-Latn-BA" w:eastAsia="zh-CN" w:bidi="hi-IN"/>
    </w:rPr>
  </w:style>
  <w:style w:type="paragraph" w:customStyle="1" w:styleId="Textbody">
    <w:name w:val="Text body"/>
    <w:basedOn w:val="Standard"/>
    <w:pPr>
      <w:spacing w:after="140" w:line="276" w:lineRule="auto"/>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customStyle="1" w:styleId="HeaderandFooter">
    <w:name w:val="Header and Footer"/>
    <w:basedOn w:val="Standard"/>
    <w:pPr>
      <w:suppressLineNumbers/>
    </w:pPr>
  </w:style>
  <w:style w:type="paragraph" w:styleId="Footer">
    <w:name w:val="footer"/>
    <w:basedOn w:val="HeaderandFooter"/>
  </w:style>
  <w:style w:type="paragraph" w:styleId="Header">
    <w:name w:val="header"/>
    <w:basedOn w:val="Normal"/>
    <w:pPr>
      <w:tabs>
        <w:tab w:val="center" w:pos="4680"/>
        <w:tab w:val="right" w:pos="9360"/>
      </w:tabs>
    </w:pPr>
    <w:rPr>
      <w:rFonts w:cs="Mangal"/>
      <w:szCs w:val="21"/>
    </w:rPr>
  </w:style>
  <w:style w:type="paragraph" w:customStyle="1" w:styleId="Normal1">
    <w:name w:val="Normal1"/>
    <w:pPr>
      <w:widowControl w:val="0"/>
      <w:suppressAutoHyphens/>
    </w:pPr>
    <w:rPr>
      <w:rFonts w:ascii="Liberation Serif" w:eastAsia="NSimSun" w:hAnsi="Liberation Serif" w:cs="Arial"/>
      <w:sz w:val="24"/>
      <w:szCs w:val="24"/>
      <w:lang w:val="bs-Latn-BA" w:eastAsia="zh-CN" w:bidi="hi-IN"/>
    </w:rPr>
  </w:style>
  <w:style w:type="paragraph" w:customStyle="1" w:styleId="TableParagraph">
    <w:name w:val="Table Paragraph"/>
    <w:basedOn w:val="Normal"/>
    <w:pPr>
      <w:widowControl w:val="0"/>
      <w:autoSpaceDE w:val="0"/>
      <w:spacing w:line="275" w:lineRule="exact"/>
    </w:pPr>
    <w:rPr>
      <w:rFonts w:ascii="Times New Roman" w:eastAsia="Times New Roman" w:hAnsi="Times New Roman" w:cs="Times New Roman"/>
      <w:lang w:val="en-GB"/>
    </w:rPr>
  </w:style>
  <w:style w:type="paragraph" w:customStyle="1" w:styleId="Normal11">
    <w:name w:val="Normal11"/>
    <w:pPr>
      <w:widowControl w:val="0"/>
      <w:suppressAutoHyphens/>
    </w:pPr>
    <w:rPr>
      <w:rFonts w:ascii="Liberation Serif" w:eastAsia="NSimSun" w:hAnsi="Liberation Serif" w:cs="Arial"/>
      <w:sz w:val="24"/>
      <w:szCs w:val="24"/>
      <w:lang w:val="bs-Latn-BA" w:eastAsia="zh-CN" w:bidi="hi-IN"/>
    </w:rPr>
  </w:style>
  <w:style w:type="paragraph" w:styleId="NoSpacing">
    <w:name w:val="No Spacing"/>
    <w:qFormat/>
    <w:pPr>
      <w:suppressAutoHyphens/>
    </w:pPr>
    <w:rPr>
      <w:rFonts w:ascii="Calibri" w:eastAsia="Calibri" w:hAnsi="Calibri" w:cs="Calibri"/>
      <w:sz w:val="22"/>
      <w:szCs w:val="22"/>
      <w:lang w:val="bs-Latn-BA" w:eastAsia="zh-CN"/>
    </w:rPr>
  </w:style>
  <w:style w:type="paragraph" w:customStyle="1" w:styleId="Odlomakpopisa1">
    <w:name w:val="Odlomak popisa1"/>
    <w:basedOn w:val="Normal"/>
    <w:pPr>
      <w:ind w:left="720"/>
      <w:contextualSpacing/>
    </w:pPr>
    <w:rPr>
      <w:rFonts w:ascii="Times New Roman" w:eastAsia="Times New Roman" w:hAnsi="Times New Roman" w:cs="Times New Roman"/>
      <w:lang w:val="en-GB"/>
    </w:rPr>
  </w:style>
  <w:style w:type="paragraph" w:customStyle="1" w:styleId="Default">
    <w:name w:val="Default"/>
    <w:pPr>
      <w:widowControl w:val="0"/>
      <w:suppressAutoHyphens/>
    </w:pPr>
    <w:rPr>
      <w:rFonts w:ascii="Cambria" w:eastAsia="NSimSun" w:hAnsi="Cambria" w:cs="Arial"/>
      <w:color w:val="000000"/>
      <w:sz w:val="24"/>
      <w:szCs w:val="24"/>
      <w:lang w:val="bs-Latn-BA" w:eastAsia="zh-CN" w:bidi="hi-IN"/>
    </w:rPr>
  </w:style>
  <w:style w:type="paragraph" w:styleId="ListParagraph">
    <w:name w:val="List Paragraph"/>
    <w:basedOn w:val="Normal"/>
    <w:uiPriority w:val="34"/>
    <w:qFormat/>
    <w:pPr>
      <w:suppressAutoHyphens w:val="0"/>
      <w:spacing w:after="200" w:line="276" w:lineRule="auto"/>
      <w:ind w:left="720"/>
      <w:contextualSpacing/>
    </w:pPr>
    <w:rPr>
      <w:rFonts w:ascii="Calibri" w:eastAsia="Calibri" w:hAnsi="Calibri" w:cs="Times New Roman"/>
      <w:kern w:val="0"/>
      <w:sz w:val="22"/>
      <w:szCs w:val="22"/>
      <w:lang w:val="hr-HR" w:bidi="ar-SA"/>
    </w:rPr>
  </w:style>
  <w:style w:type="paragraph" w:customStyle="1" w:styleId="ListParagraph1">
    <w:name w:val="List Paragraph1"/>
    <w:basedOn w:val="Normal"/>
    <w:pPr>
      <w:ind w:left="720"/>
      <w:contextualSpacing/>
      <w:textAlignment w:val="auto"/>
    </w:pPr>
    <w:rPr>
      <w:rFonts w:ascii="Times New Roman" w:eastAsia="Times New Roman" w:hAnsi="Times New Roman" w:cs="Times New Roman"/>
      <w:kern w:val="0"/>
      <w:lang w:val="en-GB" w:bidi="ar-SA"/>
    </w:rPr>
  </w:style>
  <w:style w:type="paragraph" w:customStyle="1" w:styleId="NoSpacing1">
    <w:name w:val="No Spacing1"/>
    <w:pPr>
      <w:suppressAutoHyphens/>
    </w:pPr>
    <w:rPr>
      <w:rFonts w:ascii="Calibri" w:eastAsia="Calibri" w:hAnsi="Calibri" w:cs="Calibri"/>
      <w:sz w:val="22"/>
      <w:szCs w:val="22"/>
      <w:lang w:val="bs-Latn-BA" w:eastAsia="zh-CN"/>
    </w:rPr>
  </w:style>
  <w:style w:type="paragraph" w:styleId="FootnoteText">
    <w:name w:val="footnote text"/>
    <w:basedOn w:val="Normal"/>
    <w:pPr>
      <w:suppressLineNumbers/>
      <w:ind w:left="340" w:hanging="340"/>
    </w:pPr>
    <w:rPr>
      <w:sz w:val="20"/>
      <w:szCs w:val="20"/>
    </w:rPr>
  </w:style>
  <w:style w:type="paragraph" w:styleId="NormalWeb">
    <w:name w:val="Normal (Web)"/>
    <w:basedOn w:val="Normal"/>
    <w:pPr>
      <w:spacing w:before="120" w:after="200"/>
    </w:pPr>
  </w:style>
  <w:style w:type="paragraph" w:customStyle="1" w:styleId="Standarduser">
    <w:name w:val="Standard (user)"/>
    <w:rsid w:val="00713AA5"/>
    <w:pPr>
      <w:suppressAutoHyphens/>
      <w:autoSpaceDN w:val="0"/>
    </w:pPr>
    <w:rPr>
      <w:rFonts w:ascii="Liberation Serif" w:eastAsia="NSimSun" w:hAnsi="Liberation Serif" w:cs="Arial"/>
      <w:kern w:val="3"/>
      <w:sz w:val="24"/>
      <w:szCs w:val="24"/>
      <w:lang w:val="bs-Latn-B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prak@%C4%8Dnim" TargetMode="External"/><Relationship Id="rId13" Type="http://schemas.openxmlformats.org/officeDocument/2006/relationships/hyperlink" Target="http://resourcecentre.savethechildren.se/sites/default/files/documents/6219.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search.yahoo.com/_ylt=AwrJ6SS9wd9cGo4ACAZXNyoA;_ylu=X3oDMTEyZmNqNnM3BGNvbG8DYmYxBHBvcwMyBHZ0aWQDQjcwMTNfMQRzZWMDc3I-/RV=2/RE=1558196797/RO=10/RU=https%3A%2F%2Fwww.goodreads.com%2Fbook%2Fshow%2F262202.Literature_for_Children/RK=2/RS=ISR5YXA_0ARgk656jNjAfV8xMUY-" TargetMode="External"/><Relationship Id="rId12" Type="http://schemas.openxmlformats.org/officeDocument/2006/relationships/hyperlink" Target="mailto:Milu@n"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lu@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ca"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Prak@%C4%8Dn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26452</Words>
  <Characters>150780</Characters>
  <Application>Microsoft Office Word</Application>
  <DocSecurity>0</DocSecurity>
  <Lines>1256</Lines>
  <Paragraphs>353</Paragraphs>
  <ScaleCrop>false</ScaleCrop>
  <HeadingPairs>
    <vt:vector size="2" baseType="variant">
      <vt:variant>
        <vt:lpstr>Title</vt:lpstr>
      </vt:variant>
      <vt:variant>
        <vt:i4>1</vt:i4>
      </vt:variant>
    </vt:vector>
  </HeadingPairs>
  <TitlesOfParts>
    <vt:vector size="1" baseType="lpstr">
      <vt:lpstr>NACRT</vt:lpstr>
    </vt:vector>
  </TitlesOfParts>
  <Company/>
  <LinksUpToDate>false</LinksUpToDate>
  <CharactersWithSpaces>176879</CharactersWithSpaces>
  <SharedDoc>false</SharedDoc>
  <HLinks>
    <vt:vector size="42" baseType="variant">
      <vt:variant>
        <vt:i4>7667752</vt:i4>
      </vt:variant>
      <vt:variant>
        <vt:i4>18</vt:i4>
      </vt:variant>
      <vt:variant>
        <vt:i4>0</vt:i4>
      </vt:variant>
      <vt:variant>
        <vt:i4>5</vt:i4>
      </vt:variant>
      <vt:variant>
        <vt:lpwstr>http://resourcecentre.savethechildren.se/sites/default/files/documents/6219.pdf</vt:lpwstr>
      </vt:variant>
      <vt:variant>
        <vt:lpwstr/>
      </vt:variant>
      <vt:variant>
        <vt:i4>2293846</vt:i4>
      </vt:variant>
      <vt:variant>
        <vt:i4>15</vt:i4>
      </vt:variant>
      <vt:variant>
        <vt:i4>0</vt:i4>
      </vt:variant>
      <vt:variant>
        <vt:i4>5</vt:i4>
      </vt:variant>
      <vt:variant>
        <vt:lpwstr>mailto:Milu@n</vt:lpwstr>
      </vt:variant>
      <vt:variant>
        <vt:lpwstr/>
      </vt:variant>
      <vt:variant>
        <vt:i4>2293846</vt:i4>
      </vt:variant>
      <vt:variant>
        <vt:i4>12</vt:i4>
      </vt:variant>
      <vt:variant>
        <vt:i4>0</vt:i4>
      </vt:variant>
      <vt:variant>
        <vt:i4>5</vt:i4>
      </vt:variant>
      <vt:variant>
        <vt:lpwstr>mailto:Milu@n</vt:lpwstr>
      </vt:variant>
      <vt:variant>
        <vt:lpwstr/>
      </vt:variant>
      <vt:variant>
        <vt:i4>3014728</vt:i4>
      </vt:variant>
      <vt:variant>
        <vt:i4>9</vt:i4>
      </vt:variant>
      <vt:variant>
        <vt:i4>0</vt:i4>
      </vt:variant>
      <vt:variant>
        <vt:i4>5</vt:i4>
      </vt:variant>
      <vt:variant>
        <vt:lpwstr>mailto:Ma@ca</vt:lpwstr>
      </vt:variant>
      <vt:variant>
        <vt:lpwstr/>
      </vt:variant>
      <vt:variant>
        <vt:i4>6095198</vt:i4>
      </vt:variant>
      <vt:variant>
        <vt:i4>6</vt:i4>
      </vt:variant>
      <vt:variant>
        <vt:i4>0</vt:i4>
      </vt:variant>
      <vt:variant>
        <vt:i4>5</vt:i4>
      </vt:variant>
      <vt:variant>
        <vt:lpwstr>mailto:Prak@čni</vt:lpwstr>
      </vt:variant>
      <vt:variant>
        <vt:lpwstr/>
      </vt:variant>
      <vt:variant>
        <vt:i4>3146039</vt:i4>
      </vt:variant>
      <vt:variant>
        <vt:i4>3</vt:i4>
      </vt:variant>
      <vt:variant>
        <vt:i4>0</vt:i4>
      </vt:variant>
      <vt:variant>
        <vt:i4>5</vt:i4>
      </vt:variant>
      <vt:variant>
        <vt:lpwstr>mailto:prak@čnim</vt:lpwstr>
      </vt:variant>
      <vt:variant>
        <vt:lpwstr/>
      </vt:variant>
      <vt:variant>
        <vt:i4>852089</vt:i4>
      </vt:variant>
      <vt:variant>
        <vt:i4>0</vt:i4>
      </vt:variant>
      <vt:variant>
        <vt:i4>0</vt:i4>
      </vt:variant>
      <vt:variant>
        <vt:i4>5</vt:i4>
      </vt:variant>
      <vt:variant>
        <vt:lpwstr>https://r.search.yahoo.com/_ylt=AwrJ6SS9wd9cGo4ACAZXNyoA;_ylu=X3oDMTEyZmNqNnM3BGNvbG8DYmYxBHBvcwMyBHZ0aWQDQjcwMTNfMQRzZWMDc3I-/RV=2/RE=1558196797/RO=10/RU=https%3A%2F%2Fwww.goodreads.com%2Fbook%2Fshow%2F262202.Literature_for_Children/RK=2/RS=ISR5YXA_0ARgk656jNjAfV8xMUY-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dc:title>
  <dc:subject/>
  <dc:creator>SEJODR OFFICE</dc:creator>
  <cp:keywords/>
  <cp:lastModifiedBy>hp</cp:lastModifiedBy>
  <cp:revision>2</cp:revision>
  <cp:lastPrinted>1601-01-01T00:00:00Z</cp:lastPrinted>
  <dcterms:created xsi:type="dcterms:W3CDTF">2026-09-16T12:45:00Z</dcterms:created>
  <dcterms:modified xsi:type="dcterms:W3CDTF">2026-09-16T12:45:00Z</dcterms:modified>
</cp:coreProperties>
</file>