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45" w:rsidRDefault="00ED192A">
      <w:pPr>
        <w:jc w:val="center"/>
        <w:rPr>
          <w:b/>
        </w:rPr>
      </w:pPr>
      <w:bookmarkStart w:id="0" w:name="_GoBack"/>
      <w:bookmarkEnd w:id="0"/>
      <w:r>
        <w:rPr>
          <w:b/>
        </w:rPr>
        <w:t>OBAVIJEST ZA STUDENTE III CIKLUSA STUDIJA</w:t>
      </w:r>
    </w:p>
    <w:p w:rsidR="00877145" w:rsidRDefault="00877145"/>
    <w:p w:rsidR="00877145" w:rsidRDefault="00ED192A">
      <w:pPr>
        <w:jc w:val="center"/>
      </w:pPr>
      <w:r>
        <w:t xml:space="preserve"> UPIS U ZIMSKI SEMESTAR AKADEMSKE 2024/2025. GODINE MOŽE SE IZVRŠITI </w:t>
      </w:r>
    </w:p>
    <w:p w:rsidR="00877145" w:rsidRDefault="00ED192A">
      <w:pPr>
        <w:jc w:val="center"/>
      </w:pPr>
      <w:r>
        <w:t>U PERIODU OD 26. 12. 2024. DO 8. 1. 2025. GODINE</w:t>
      </w:r>
    </w:p>
    <w:p w:rsidR="00877145" w:rsidRDefault="00ED192A">
      <w:pPr>
        <w:jc w:val="center"/>
      </w:pPr>
      <w:r>
        <w:t>svaki radni dan od 11 h do 13 h, srijedom i od 15 h do 16 h</w:t>
      </w:r>
    </w:p>
    <w:p w:rsidR="00877145" w:rsidRDefault="00877145">
      <w:pPr>
        <w:jc w:val="center"/>
      </w:pPr>
    </w:p>
    <w:p w:rsidR="00877145" w:rsidRDefault="00ED192A">
      <w:r>
        <w:t xml:space="preserve">Za upis u zimski semestar u studijskoj 2024/2025. potrebno je predati u Studentsku službu slijedeće: </w:t>
      </w:r>
    </w:p>
    <w:p w:rsidR="00877145" w:rsidRDefault="00ED192A">
      <w:r>
        <w:t>- Index i upisni materijal (preuzima se u Studentskoj službi uz uplatnicu)</w:t>
      </w:r>
    </w:p>
    <w:p w:rsidR="00877145" w:rsidRDefault="00ED192A">
      <w:r>
        <w:t xml:space="preserve">- Dokaz o uplaćenoj  rati školarine </w:t>
      </w:r>
    </w:p>
    <w:p w:rsidR="00877145" w:rsidRDefault="00ED192A">
      <w:r>
        <w:rPr>
          <w:rStyle w:val="Hiperveza"/>
          <w:u w:val="none"/>
        </w:rPr>
        <w:t xml:space="preserve">- </w:t>
      </w:r>
      <w:r>
        <w:rPr>
          <w:rStyle w:val="Hiperveza"/>
          <w:color w:val="000000"/>
          <w:u w:val="none"/>
        </w:rPr>
        <w:t>Uplate za korištenje biblioteke i razvoj</w:t>
      </w:r>
      <w:r>
        <w:rPr>
          <w:rStyle w:val="Hiperveza"/>
          <w:color w:val="000000"/>
          <w:u w:val="none"/>
        </w:rPr>
        <w:t xml:space="preserve"> informacionog sistema PF i razvoj informacionog sistema REKTORAT.</w:t>
      </w:r>
    </w:p>
    <w:p w:rsidR="00877145" w:rsidRDefault="00877145">
      <w:pPr>
        <w:rPr>
          <w:rStyle w:val="Hiperveza"/>
          <w:color w:val="000000"/>
          <w:u w:val="none"/>
        </w:rPr>
      </w:pPr>
    </w:p>
    <w:p w:rsidR="00877145" w:rsidRDefault="00ED192A">
      <w:pPr>
        <w:rPr>
          <w:rStyle w:val="Hiperveza"/>
          <w:color w:val="000000"/>
          <w:u w:val="none"/>
        </w:rPr>
      </w:pPr>
      <w:r>
        <w:rPr>
          <w:rStyle w:val="Istaknuto"/>
          <w:color w:val="000000"/>
        </w:rPr>
        <w:t>VAŽNA NAPOMENA:</w:t>
      </w:r>
      <w:r>
        <w:rPr>
          <w:rStyle w:val="Hiperveza"/>
          <w:color w:val="000000"/>
          <w:u w:val="none"/>
        </w:rPr>
        <w:t> Skreće se pažnja studentima da prilikom plaćanja participacija usluga, upisnina i drugih troškova studija na UNSA vode računa prilikom popunjavanja uplatnica, tj. da u upla</w:t>
      </w:r>
      <w:r>
        <w:rPr>
          <w:rStyle w:val="Hiperveza"/>
          <w:color w:val="000000"/>
          <w:u w:val="none"/>
        </w:rPr>
        <w:t xml:space="preserve">tnicu upišu sve elemente koji su dati u instrucijama za plaćanje za upis u zimski semestar. </w:t>
      </w:r>
    </w:p>
    <w:p w:rsidR="00877145" w:rsidRDefault="00877145">
      <w:pPr>
        <w:tabs>
          <w:tab w:val="left" w:pos="1089"/>
        </w:tabs>
        <w:spacing w:line="565" w:lineRule="exact"/>
        <w:ind w:left="100"/>
        <w:rPr>
          <w:sz w:val="32"/>
          <w:szCs w:val="32"/>
        </w:rPr>
      </w:pPr>
    </w:p>
    <w:p w:rsidR="00877145" w:rsidRDefault="00ED192A">
      <w:pPr>
        <w:pStyle w:val="Normal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Najljubaznije vas molimo da se pridržavate datog termina za upis. U slučaju bilo kakvih nejasnoća kontaktirajte   – Amelu Hiroš (tel: 033/208-853).</w:t>
      </w:r>
    </w:p>
    <w:p w:rsidR="00877145" w:rsidRDefault="00877145">
      <w:pPr>
        <w:pStyle w:val="Normal1"/>
        <w:rPr>
          <w:rFonts w:ascii="Calibri" w:hAnsi="Calibri"/>
          <w:b/>
          <w:bCs/>
          <w:i/>
          <w:iCs/>
          <w:sz w:val="24"/>
          <w:szCs w:val="24"/>
        </w:rPr>
      </w:pPr>
    </w:p>
    <w:p w:rsidR="00877145" w:rsidRDefault="00877145">
      <w:pPr>
        <w:pStyle w:val="Normal1"/>
        <w:ind w:left="5040" w:firstLine="720"/>
        <w:rPr>
          <w:rFonts w:ascii="Calibri" w:hAnsi="Calibri"/>
          <w:b/>
          <w:bCs/>
          <w:i/>
          <w:iCs/>
          <w:sz w:val="24"/>
          <w:szCs w:val="24"/>
        </w:rPr>
      </w:pPr>
    </w:p>
    <w:p w:rsidR="00877145" w:rsidRDefault="00ED192A">
      <w:pPr>
        <w:pStyle w:val="Normal1"/>
        <w:ind w:left="5760" w:firstLine="720"/>
      </w:pPr>
      <w:r>
        <w:rPr>
          <w:rFonts w:ascii="Calibri" w:hAnsi="Calibri"/>
          <w:b/>
          <w:bCs/>
          <w:i/>
          <w:iCs/>
          <w:sz w:val="24"/>
          <w:szCs w:val="24"/>
        </w:rPr>
        <w:t>Doktorski st</w:t>
      </w:r>
      <w:r>
        <w:rPr>
          <w:rFonts w:ascii="Calibri" w:hAnsi="Calibri"/>
          <w:b/>
          <w:bCs/>
          <w:i/>
          <w:iCs/>
          <w:sz w:val="24"/>
          <w:szCs w:val="24"/>
        </w:rPr>
        <w:t>udij</w:t>
      </w:r>
    </w:p>
    <w:p w:rsidR="00877145" w:rsidRDefault="00877145">
      <w:pPr>
        <w:tabs>
          <w:tab w:val="left" w:pos="1089"/>
        </w:tabs>
        <w:spacing w:line="565" w:lineRule="exact"/>
        <w:ind w:left="100"/>
        <w:rPr>
          <w:rFonts w:ascii="Calibri" w:hAnsi="Calibri"/>
        </w:rPr>
      </w:pPr>
    </w:p>
    <w:p w:rsidR="00877145" w:rsidRDefault="00ED192A">
      <w:pPr>
        <w:pStyle w:val="Normal1"/>
        <w:jc w:val="both"/>
        <w:rPr>
          <w:rFonts w:ascii="Calibri" w:hAnsi="Calibri"/>
          <w:b/>
          <w:bCs/>
          <w:i/>
          <w:iCs/>
          <w:sz w:val="24"/>
          <w:szCs w:val="24"/>
        </w:rPr>
      </w:pPr>
      <w:r>
        <w:rPr>
          <w:rFonts w:ascii="Calibri" w:hAnsi="Calibri"/>
          <w:b/>
          <w:bCs/>
          <w:i/>
          <w:iCs/>
          <w:sz w:val="24"/>
          <w:szCs w:val="24"/>
        </w:rPr>
        <w:t>Prilog:</w:t>
      </w:r>
    </w:p>
    <w:p w:rsidR="00877145" w:rsidRDefault="00ED192A">
      <w:pPr>
        <w:pStyle w:val="Odlomakpopisa"/>
        <w:numPr>
          <w:ilvl w:val="0"/>
          <w:numId w:val="2"/>
        </w:numPr>
        <w:tabs>
          <w:tab w:val="left" w:pos="0"/>
        </w:tabs>
        <w:ind w:left="144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Ugovor o studiranju</w:t>
      </w:r>
    </w:p>
    <w:p w:rsidR="00877145" w:rsidRDefault="00877145">
      <w:pPr>
        <w:tabs>
          <w:tab w:val="left" w:pos="1089"/>
        </w:tabs>
        <w:spacing w:line="565" w:lineRule="exact"/>
        <w:ind w:left="100"/>
        <w:rPr>
          <w:sz w:val="32"/>
          <w:szCs w:val="32"/>
        </w:rPr>
      </w:pPr>
    </w:p>
    <w:p w:rsidR="00877145" w:rsidRDefault="00877145">
      <w:pPr>
        <w:tabs>
          <w:tab w:val="left" w:pos="1089"/>
        </w:tabs>
        <w:spacing w:line="565" w:lineRule="exact"/>
        <w:ind w:left="100"/>
        <w:rPr>
          <w:sz w:val="32"/>
          <w:szCs w:val="32"/>
        </w:rPr>
      </w:pPr>
    </w:p>
    <w:p w:rsidR="00877145" w:rsidRDefault="00877145">
      <w:pPr>
        <w:tabs>
          <w:tab w:val="left" w:pos="1089"/>
        </w:tabs>
        <w:spacing w:line="565" w:lineRule="exact"/>
        <w:ind w:left="100"/>
        <w:rPr>
          <w:sz w:val="32"/>
          <w:szCs w:val="32"/>
        </w:rPr>
      </w:pPr>
    </w:p>
    <w:p w:rsidR="00877145" w:rsidRDefault="00877145">
      <w:pPr>
        <w:tabs>
          <w:tab w:val="left" w:pos="1089"/>
        </w:tabs>
        <w:spacing w:line="565" w:lineRule="exact"/>
        <w:ind w:left="100"/>
        <w:rPr>
          <w:sz w:val="32"/>
          <w:szCs w:val="32"/>
        </w:rPr>
      </w:pPr>
    </w:p>
    <w:p w:rsidR="00877145" w:rsidRDefault="00877145">
      <w:pPr>
        <w:tabs>
          <w:tab w:val="left" w:pos="1089"/>
        </w:tabs>
        <w:spacing w:line="565" w:lineRule="exact"/>
        <w:ind w:left="100"/>
        <w:rPr>
          <w:sz w:val="32"/>
          <w:szCs w:val="32"/>
        </w:rPr>
      </w:pPr>
    </w:p>
    <w:p w:rsidR="00877145" w:rsidRDefault="00ED192A">
      <w:pPr>
        <w:tabs>
          <w:tab w:val="left" w:pos="1089"/>
        </w:tabs>
        <w:spacing w:line="565" w:lineRule="exact"/>
        <w:ind w:left="100"/>
        <w:rPr>
          <w:sz w:val="32"/>
          <w:szCs w:val="32"/>
        </w:rPr>
      </w:pPr>
      <w:r>
        <w:rPr>
          <w:b/>
          <w:sz w:val="32"/>
          <w:szCs w:val="32"/>
        </w:rPr>
        <w:t xml:space="preserve">PRIMJER UPLATNICE </w:t>
      </w:r>
    </w:p>
    <w:tbl>
      <w:tblPr>
        <w:tblW w:w="9899" w:type="dxa"/>
        <w:tblInd w:w="201" w:type="dxa"/>
        <w:tblLayout w:type="fixed"/>
        <w:tblLook w:val="04A0" w:firstRow="1" w:lastRow="0" w:firstColumn="1" w:lastColumn="0" w:noHBand="0" w:noVBand="1"/>
      </w:tblPr>
      <w:tblGrid>
        <w:gridCol w:w="2054"/>
        <w:gridCol w:w="272"/>
        <w:gridCol w:w="271"/>
        <w:gridCol w:w="1166"/>
        <w:gridCol w:w="351"/>
        <w:gridCol w:w="350"/>
        <w:gridCol w:w="349"/>
        <w:gridCol w:w="351"/>
        <w:gridCol w:w="349"/>
        <w:gridCol w:w="392"/>
        <w:gridCol w:w="381"/>
        <w:gridCol w:w="352"/>
        <w:gridCol w:w="348"/>
        <w:gridCol w:w="352"/>
        <w:gridCol w:w="414"/>
        <w:gridCol w:w="417"/>
        <w:gridCol w:w="440"/>
        <w:gridCol w:w="438"/>
        <w:gridCol w:w="430"/>
        <w:gridCol w:w="422"/>
      </w:tblGrid>
      <w:tr w:rsidR="00877145">
        <w:trPr>
          <w:trHeight w:val="360"/>
        </w:trPr>
        <w:tc>
          <w:tcPr>
            <w:tcW w:w="8166" w:type="dxa"/>
            <w:gridSpan w:val="16"/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t>ŠKOLARINA III CIKLUS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7145">
        <w:trPr>
          <w:trHeight w:hRule="exact" w:val="255"/>
        </w:trPr>
        <w:tc>
          <w:tcPr>
            <w:tcW w:w="2052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66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5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9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5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9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2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52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8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7145">
        <w:trPr>
          <w:trHeight w:hRule="exact" w:val="255"/>
        </w:trPr>
        <w:tc>
          <w:tcPr>
            <w:tcW w:w="2052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66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5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9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5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9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2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52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8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7145">
        <w:trPr>
          <w:trHeight w:val="240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Uplatio je (ime,</w:t>
            </w:r>
          </w:p>
        </w:tc>
        <w:tc>
          <w:tcPr>
            <w:tcW w:w="271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7145">
        <w:trPr>
          <w:trHeight w:val="225"/>
        </w:trPr>
        <w:tc>
          <w:tcPr>
            <w:tcW w:w="20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adresa i tel.)</w:t>
            </w:r>
          </w:p>
        </w:tc>
        <w:tc>
          <w:tcPr>
            <w:tcW w:w="271" w:type="dxa"/>
            <w:tcBorders>
              <w:bottom w:val="double" w:sz="6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bottom w:val="double" w:sz="6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Račun</w:t>
            </w:r>
          </w:p>
        </w:tc>
        <w:tc>
          <w:tcPr>
            <w:tcW w:w="35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7145">
        <w:trPr>
          <w:trHeight w:val="225"/>
        </w:trPr>
        <w:tc>
          <w:tcPr>
            <w:tcW w:w="205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bottom w:val="double" w:sz="6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bottom w:val="double" w:sz="6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pošiljaoca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7145">
        <w:trPr>
          <w:trHeight w:val="225"/>
        </w:trPr>
        <w:tc>
          <w:tcPr>
            <w:tcW w:w="20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7145">
        <w:trPr>
          <w:trHeight w:val="225"/>
        </w:trPr>
        <w:tc>
          <w:tcPr>
            <w:tcW w:w="2594" w:type="dxa"/>
            <w:gridSpan w:val="3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Račun</w:t>
            </w:r>
          </w:p>
        </w:tc>
        <w:tc>
          <w:tcPr>
            <w:tcW w:w="35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7145">
        <w:trPr>
          <w:trHeight w:val="285"/>
        </w:trPr>
        <w:tc>
          <w:tcPr>
            <w:tcW w:w="205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Školarina III ciklus</w:t>
            </w:r>
          </w:p>
        </w:tc>
        <w:tc>
          <w:tcPr>
            <w:tcW w:w="271" w:type="dxa"/>
            <w:tcBorders>
              <w:bottom w:val="double" w:sz="6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bottom w:val="double" w:sz="6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primaoca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877145">
        <w:trPr>
          <w:trHeight w:val="285"/>
        </w:trPr>
        <w:tc>
          <w:tcPr>
            <w:tcW w:w="20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7145">
        <w:trPr>
          <w:trHeight w:val="225"/>
        </w:trPr>
        <w:tc>
          <w:tcPr>
            <w:tcW w:w="20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KM</w:t>
            </w:r>
          </w:p>
        </w:tc>
        <w:tc>
          <w:tcPr>
            <w:tcW w:w="351" w:type="dxa"/>
            <w:tcBorders>
              <w:bottom w:val="double" w:sz="6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bottom w:val="double" w:sz="6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double" w:sz="6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bottom w:val="double" w:sz="6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double" w:sz="6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bottom w:val="double" w:sz="6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77145" w:rsidRDefault="00877145">
            <w:pPr>
              <w:tabs>
                <w:tab w:val="left" w:pos="108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double" w:sz="6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" w:type="dxa"/>
            <w:tcBorders>
              <w:bottom w:val="double" w:sz="6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double" w:sz="6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6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HITNO</w:t>
            </w:r>
          </w:p>
        </w:tc>
      </w:tr>
      <w:tr w:rsidR="00877145">
        <w:trPr>
          <w:trHeight w:val="255"/>
        </w:trPr>
        <w:tc>
          <w:tcPr>
            <w:tcW w:w="2594" w:type="dxa"/>
            <w:gridSpan w:val="3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Depozitni račun Kantona Sarajevo</w:t>
            </w:r>
          </w:p>
        </w:tc>
        <w:tc>
          <w:tcPr>
            <w:tcW w:w="1166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7145">
        <w:trPr>
          <w:trHeight w:val="270"/>
        </w:trPr>
        <w:tc>
          <w:tcPr>
            <w:tcW w:w="20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7145">
        <w:trPr>
          <w:trHeight w:val="240"/>
        </w:trPr>
        <w:tc>
          <w:tcPr>
            <w:tcW w:w="20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Mjesto i dat.</w:t>
            </w:r>
          </w:p>
        </w:tc>
        <w:tc>
          <w:tcPr>
            <w:tcW w:w="27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Br.pores.</w:t>
            </w:r>
          </w:p>
        </w:tc>
        <w:tc>
          <w:tcPr>
            <w:tcW w:w="1401" w:type="dxa"/>
            <w:gridSpan w:val="4"/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ili Mat.broj</w:t>
            </w:r>
          </w:p>
        </w:tc>
        <w:tc>
          <w:tcPr>
            <w:tcW w:w="349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7145">
        <w:trPr>
          <w:trHeight w:val="255"/>
        </w:trPr>
        <w:tc>
          <w:tcPr>
            <w:tcW w:w="205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uplate</w:t>
            </w:r>
          </w:p>
        </w:tc>
        <w:tc>
          <w:tcPr>
            <w:tcW w:w="271" w:type="dxa"/>
            <w:tcBorders>
              <w:bottom w:val="double" w:sz="6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obveznika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7145">
        <w:trPr>
          <w:trHeight w:val="270"/>
        </w:trPr>
        <w:tc>
          <w:tcPr>
            <w:tcW w:w="20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7145">
        <w:trPr>
          <w:trHeight w:val="240"/>
        </w:trPr>
        <w:tc>
          <w:tcPr>
            <w:tcW w:w="20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Vrsta</w:t>
            </w:r>
          </w:p>
        </w:tc>
        <w:tc>
          <w:tcPr>
            <w:tcW w:w="35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1" w:type="dxa"/>
            <w:gridSpan w:val="5"/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Porezni period</w:t>
            </w:r>
          </w:p>
        </w:tc>
        <w:tc>
          <w:tcPr>
            <w:tcW w:w="430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7145">
        <w:trPr>
          <w:trHeight w:val="270"/>
        </w:trPr>
        <w:tc>
          <w:tcPr>
            <w:tcW w:w="20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Potpis i pečat</w:t>
            </w:r>
          </w:p>
        </w:tc>
        <w:tc>
          <w:tcPr>
            <w:tcW w:w="27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prihoda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8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Od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D</w:t>
            </w: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M</w:t>
            </w:r>
          </w:p>
        </w:tc>
        <w:tc>
          <w:tcPr>
            <w:tcW w:w="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M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G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</w:t>
            </w:r>
          </w:p>
        </w:tc>
      </w:tr>
      <w:tr w:rsidR="00877145">
        <w:trPr>
          <w:trHeight w:val="270"/>
        </w:trPr>
        <w:tc>
          <w:tcPr>
            <w:tcW w:w="205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nalagodavca</w:t>
            </w:r>
          </w:p>
        </w:tc>
        <w:tc>
          <w:tcPr>
            <w:tcW w:w="271" w:type="dxa"/>
            <w:tcBorders>
              <w:bottom w:val="double" w:sz="6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</w:t>
            </w: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D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M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M</w:t>
            </w:r>
          </w:p>
        </w:tc>
        <w:tc>
          <w:tcPr>
            <w:tcW w:w="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G</w:t>
            </w: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</w:t>
            </w:r>
          </w:p>
        </w:tc>
      </w:tr>
      <w:tr w:rsidR="00877145">
        <w:trPr>
          <w:trHeight w:val="270"/>
        </w:trPr>
        <w:tc>
          <w:tcPr>
            <w:tcW w:w="20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7145">
        <w:trPr>
          <w:trHeight w:val="315"/>
        </w:trPr>
        <w:tc>
          <w:tcPr>
            <w:tcW w:w="20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Općina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Budžet.org.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877145">
        <w:trPr>
          <w:trHeight w:val="255"/>
        </w:trPr>
        <w:tc>
          <w:tcPr>
            <w:tcW w:w="20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Potpis</w:t>
            </w:r>
          </w:p>
        </w:tc>
        <w:tc>
          <w:tcPr>
            <w:tcW w:w="27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7145">
        <w:trPr>
          <w:trHeight w:val="315"/>
        </w:trPr>
        <w:tc>
          <w:tcPr>
            <w:tcW w:w="2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ovlaštenog lica</w:t>
            </w:r>
          </w:p>
        </w:tc>
        <w:tc>
          <w:tcPr>
            <w:tcW w:w="27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1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Poziv na br.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ED192A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7145">
        <w:trPr>
          <w:trHeight w:hRule="exact" w:val="225"/>
        </w:trPr>
        <w:tc>
          <w:tcPr>
            <w:tcW w:w="2052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7145">
        <w:trPr>
          <w:trHeight w:hRule="exact" w:val="255"/>
        </w:trPr>
        <w:tc>
          <w:tcPr>
            <w:tcW w:w="2052" w:type="dxa"/>
            <w:tcBorders>
              <w:bottom w:val="double" w:sz="6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bottom w:val="double" w:sz="6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bottom"/>
          </w:tcPr>
          <w:p w:rsidR="00877145" w:rsidRDefault="00877145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77145" w:rsidRDefault="00877145">
      <w:pPr>
        <w:tabs>
          <w:tab w:val="left" w:pos="1089"/>
        </w:tabs>
        <w:jc w:val="both"/>
        <w:rPr>
          <w:b/>
          <w:sz w:val="40"/>
          <w:szCs w:val="40"/>
        </w:rPr>
      </w:pPr>
    </w:p>
    <w:p w:rsidR="00877145" w:rsidRDefault="00877145">
      <w:pPr>
        <w:pStyle w:val="Odlomakpopisa"/>
        <w:tabs>
          <w:tab w:val="left" w:pos="1089"/>
        </w:tabs>
        <w:ind w:left="644"/>
        <w:jc w:val="both"/>
        <w:rPr>
          <w:sz w:val="40"/>
          <w:szCs w:val="40"/>
        </w:rPr>
      </w:pPr>
    </w:p>
    <w:p w:rsidR="00877145" w:rsidRDefault="00877145">
      <w:pPr>
        <w:tabs>
          <w:tab w:val="left" w:pos="1089"/>
        </w:tabs>
        <w:jc w:val="both"/>
        <w:rPr>
          <w:b/>
          <w:sz w:val="40"/>
          <w:szCs w:val="40"/>
        </w:rPr>
      </w:pPr>
    </w:p>
    <w:p w:rsidR="00877145" w:rsidRDefault="00877145"/>
    <w:p w:rsidR="00877145" w:rsidRDefault="00877145"/>
    <w:sectPr w:rsidR="00877145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E29"/>
    <w:multiLevelType w:val="multilevel"/>
    <w:tmpl w:val="7438FB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575C86"/>
    <w:multiLevelType w:val="multilevel"/>
    <w:tmpl w:val="7090A70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EAE089B"/>
    <w:multiLevelType w:val="multilevel"/>
    <w:tmpl w:val="B2A052A6"/>
    <w:lvl w:ilvl="0">
      <w:start w:val="25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45"/>
    <w:rsid w:val="00877145"/>
    <w:rsid w:val="00ED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0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color w:val="000080"/>
      <w:u w:val="single"/>
    </w:rPr>
  </w:style>
  <w:style w:type="character" w:styleId="SlijeenaHiperveza">
    <w:name w:val="FollowedHyperlink"/>
    <w:rPr>
      <w:color w:val="800000"/>
      <w:u w:val="single"/>
    </w:rPr>
  </w:style>
  <w:style w:type="character" w:styleId="Naglaeno">
    <w:name w:val="Strong"/>
    <w:qFormat/>
    <w:rPr>
      <w:b/>
      <w:bCs/>
    </w:rPr>
  </w:style>
  <w:style w:type="character" w:styleId="Istaknuto">
    <w:name w:val="Emphasis"/>
    <w:qFormat/>
    <w:rPr>
      <w:i/>
      <w:iCs/>
    </w:rPr>
  </w:style>
  <w:style w:type="character" w:customStyle="1" w:styleId="WWCharLFO3LVL1">
    <w:name w:val="WW_CharLFO3LVL1"/>
    <w:qFormat/>
    <w:rPr>
      <w:rFonts w:ascii="Calibri" w:eastAsia="Calibri" w:hAnsi="Calibri" w:cs="Calibri"/>
    </w:rPr>
  </w:style>
  <w:style w:type="character" w:customStyle="1" w:styleId="WWCharLFO3LVL2">
    <w:name w:val="WW_CharLFO3LVL2"/>
    <w:qFormat/>
    <w:rPr>
      <w:rFonts w:ascii="Courier New" w:hAnsi="Courier New" w:cs="Courier New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Symbol" w:hAnsi="Symbol"/>
    </w:rPr>
  </w:style>
  <w:style w:type="character" w:customStyle="1" w:styleId="WWCharLFO3LVL5">
    <w:name w:val="WW_CharLFO3LVL5"/>
    <w:qFormat/>
    <w:rPr>
      <w:rFonts w:ascii="Courier New" w:hAnsi="Courier New" w:cs="Courier New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Symbol" w:hAnsi="Symbol"/>
    </w:rPr>
  </w:style>
  <w:style w:type="character" w:customStyle="1" w:styleId="WWCharLFO3LVL8">
    <w:name w:val="WW_CharLFO3LVL8"/>
    <w:qFormat/>
    <w:rPr>
      <w:rFonts w:ascii="Courier New" w:hAnsi="Courier New" w:cs="Courier New"/>
    </w:rPr>
  </w:style>
  <w:style w:type="character" w:customStyle="1" w:styleId="WWCharLFO3LVL9">
    <w:name w:val="WW_CharLFO3LVL9"/>
    <w:qFormat/>
    <w:rPr>
      <w:rFonts w:ascii="Wingdings" w:hAnsi="Wingdings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1"/>
    <w:qFormat/>
    <w:pPr>
      <w:ind w:left="720"/>
    </w:pPr>
  </w:style>
  <w:style w:type="paragraph" w:customStyle="1" w:styleId="FrameContents">
    <w:name w:val="Frame Contents"/>
    <w:basedOn w:val="Normal"/>
    <w:qFormat/>
  </w:style>
  <w:style w:type="paragraph" w:customStyle="1" w:styleId="Normal1">
    <w:name w:val="Normal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0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color w:val="000080"/>
      <w:u w:val="single"/>
    </w:rPr>
  </w:style>
  <w:style w:type="character" w:styleId="SlijeenaHiperveza">
    <w:name w:val="FollowedHyperlink"/>
    <w:rPr>
      <w:color w:val="800000"/>
      <w:u w:val="single"/>
    </w:rPr>
  </w:style>
  <w:style w:type="character" w:styleId="Naglaeno">
    <w:name w:val="Strong"/>
    <w:qFormat/>
    <w:rPr>
      <w:b/>
      <w:bCs/>
    </w:rPr>
  </w:style>
  <w:style w:type="character" w:styleId="Istaknuto">
    <w:name w:val="Emphasis"/>
    <w:qFormat/>
    <w:rPr>
      <w:i/>
      <w:iCs/>
    </w:rPr>
  </w:style>
  <w:style w:type="character" w:customStyle="1" w:styleId="WWCharLFO3LVL1">
    <w:name w:val="WW_CharLFO3LVL1"/>
    <w:qFormat/>
    <w:rPr>
      <w:rFonts w:ascii="Calibri" w:eastAsia="Calibri" w:hAnsi="Calibri" w:cs="Calibri"/>
    </w:rPr>
  </w:style>
  <w:style w:type="character" w:customStyle="1" w:styleId="WWCharLFO3LVL2">
    <w:name w:val="WW_CharLFO3LVL2"/>
    <w:qFormat/>
    <w:rPr>
      <w:rFonts w:ascii="Courier New" w:hAnsi="Courier New" w:cs="Courier New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Symbol" w:hAnsi="Symbol"/>
    </w:rPr>
  </w:style>
  <w:style w:type="character" w:customStyle="1" w:styleId="WWCharLFO3LVL5">
    <w:name w:val="WW_CharLFO3LVL5"/>
    <w:qFormat/>
    <w:rPr>
      <w:rFonts w:ascii="Courier New" w:hAnsi="Courier New" w:cs="Courier New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Symbol" w:hAnsi="Symbol"/>
    </w:rPr>
  </w:style>
  <w:style w:type="character" w:customStyle="1" w:styleId="WWCharLFO3LVL8">
    <w:name w:val="WW_CharLFO3LVL8"/>
    <w:qFormat/>
    <w:rPr>
      <w:rFonts w:ascii="Courier New" w:hAnsi="Courier New" w:cs="Courier New"/>
    </w:rPr>
  </w:style>
  <w:style w:type="character" w:customStyle="1" w:styleId="WWCharLFO3LVL9">
    <w:name w:val="WW_CharLFO3LVL9"/>
    <w:qFormat/>
    <w:rPr>
      <w:rFonts w:ascii="Wingdings" w:hAnsi="Wingdings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1"/>
    <w:qFormat/>
    <w:pPr>
      <w:ind w:left="720"/>
    </w:pPr>
  </w:style>
  <w:style w:type="paragraph" w:customStyle="1" w:styleId="FrameContents">
    <w:name w:val="Frame Contents"/>
    <w:basedOn w:val="Normal"/>
    <w:qFormat/>
  </w:style>
  <w:style w:type="paragraph" w:customStyle="1" w:styleId="Normal1">
    <w:name w:val="Normal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</dc:creator>
  <cp:lastModifiedBy>Nizama</cp:lastModifiedBy>
  <cp:revision>2</cp:revision>
  <dcterms:created xsi:type="dcterms:W3CDTF">2024-12-24T09:18:00Z</dcterms:created>
  <dcterms:modified xsi:type="dcterms:W3CDTF">2024-12-24T09:18:00Z</dcterms:modified>
  <dc:language>bs-BA</dc:language>
</cp:coreProperties>
</file>